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440515-2025-00734</w:t>
      </w:r>
    </w:p>
    <w:p>
      <w:pPr>
        <w:pStyle w:val="null3"/>
        <w:jc w:val="center"/>
        <w:outlineLvl w:val="3"/>
      </w:pPr>
      <w:r>
        <w:rPr>
          <w:sz w:val="24"/>
          <w:b/>
        </w:rPr>
        <w:t>采购项目编号：</w:t>
      </w:r>
      <w:r>
        <w:rPr>
          <w:sz w:val="24"/>
          <w:b/>
        </w:rPr>
        <w:t>TZC250508STCG035G</w:t>
      </w:r>
    </w:p>
    <w:p>
      <w:pPr>
        <w:pStyle w:val="null3"/>
        <w:jc w:val="center"/>
        <w:outlineLvl w:val="3"/>
      </w:pPr>
      <w:r>
        <w:rPr>
          <w:sz w:val="24"/>
          <w:b/>
        </w:rPr>
        <w:t>项目名称：</w:t>
      </w:r>
      <w:r>
        <w:rPr>
          <w:sz w:val="24"/>
          <w:b/>
        </w:rPr>
        <w:t>汕头市澄海区市场监督管理局2025年食品安全监督抽检和2025年农贸市场食用农产品快速检测服务采购项目</w:t>
      </w:r>
    </w:p>
    <w:p>
      <w:pPr>
        <w:pStyle w:val="null3"/>
        <w:jc w:val="center"/>
        <w:outlineLvl w:val="3"/>
      </w:pPr>
      <w:r>
        <w:rPr>
          <w:sz w:val="24"/>
          <w:b/>
        </w:rPr>
        <w:t>采购人：</w:t>
      </w:r>
      <w:r>
        <w:rPr>
          <w:sz w:val="24"/>
          <w:b/>
        </w:rPr>
        <w:t>汕头市澄海区市场监督管理局</w:t>
      </w:r>
    </w:p>
    <w:p>
      <w:pPr>
        <w:pStyle w:val="null3"/>
        <w:jc w:val="center"/>
        <w:outlineLvl w:val="3"/>
      </w:pPr>
      <w:r>
        <w:rPr>
          <w:sz w:val="24"/>
          <w:b/>
        </w:rPr>
        <w:t>采购代理机构：</w:t>
      </w:r>
      <w:r>
        <w:rPr>
          <w:sz w:val="24"/>
          <w:b/>
        </w:rPr>
        <w:t>同致诚工程咨询有限公司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同致诚工程咨询有限公司</w:t>
      </w:r>
      <w:r>
        <w:rPr/>
        <w:t>受</w:t>
      </w:r>
      <w:r>
        <w:rPr/>
        <w:t>汕头市澄海区市场监督管理局</w:t>
      </w:r>
      <w:r>
        <w:rPr/>
        <w:t>的委托，采用</w:t>
      </w:r>
      <w:r>
        <w:rPr/>
        <w:t>公开招标</w:t>
      </w:r>
      <w:r>
        <w:rPr/>
        <w:t>方式组织采购</w:t>
      </w:r>
      <w:r>
        <w:rPr/>
        <w:t>汕头市澄海区市场监督管理局2025年食品安全监督抽检和2025年农贸市场食用农产品快速检测服务采购项目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汕头市澄海区市场监督管理局2025年食品安全监督抽检和2025年农贸市场食用农产品快速检测服务采购项目</w:t>
      </w:r>
    </w:p>
    <w:p>
      <w:pPr>
        <w:pStyle w:val="null3"/>
        <w:ind w:firstLine="480"/>
      </w:pPr>
      <w:r>
        <w:rPr/>
        <w:t>采购计划编号：</w:t>
      </w:r>
      <w:r>
        <w:rPr/>
        <w:t>440515-2025-00734</w:t>
      </w:r>
    </w:p>
    <w:p>
      <w:pPr>
        <w:pStyle w:val="null3"/>
        <w:ind w:firstLine="480"/>
      </w:pPr>
      <w:r>
        <w:rPr/>
        <w:t>采购项目编号：</w:t>
      </w:r>
      <w:r>
        <w:rPr/>
        <w:t>TZC250508STCG035G</w:t>
      </w:r>
    </w:p>
    <w:p>
      <w:pPr>
        <w:pStyle w:val="null3"/>
        <w:ind w:firstLine="480"/>
      </w:pPr>
      <w:r>
        <w:rPr/>
        <w:t>采购方式：</w:t>
      </w:r>
      <w:r>
        <w:rPr/>
        <w:t>公开招标</w:t>
      </w:r>
    </w:p>
    <w:p>
      <w:pPr>
        <w:pStyle w:val="null3"/>
        <w:ind w:firstLine="480"/>
      </w:pPr>
      <w:r>
        <w:rPr/>
        <w:t>预算金额：</w:t>
      </w:r>
      <w:r>
        <w:rPr/>
        <w:t>2,611,171.00</w:t>
      </w:r>
      <w:r>
        <w:rPr/>
        <w:t>元</w:t>
      </w:r>
    </w:p>
    <w:p>
      <w:pPr>
        <w:pStyle w:val="null3"/>
        <w:outlineLvl w:val="3"/>
      </w:pPr>
      <w:r>
        <w:rPr>
          <w:sz w:val="24"/>
          <w:b/>
        </w:rPr>
        <w:t>2.项目内容及需求情况（采购项目技术规格、参数及要求）</w:t>
      </w:r>
    </w:p>
    <w:p>
      <w:pPr>
        <w:pStyle w:val="null3"/>
      </w:pPr>
      <w:r>
        <w:rPr/>
        <w:t>采购包1(汕头市澄海区市场监督管理局2025年食品安全监督抽检和2025年农贸市场食用农产品快速检测服务采购项目):</w:t>
      </w:r>
    </w:p>
    <w:p>
      <w:pPr>
        <w:pStyle w:val="null3"/>
      </w:pPr>
      <w:r>
        <w:rPr/>
        <w:t>采购包预算金额：2,611,171.00元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技术测试和分析服务</w:t>
            </w:r>
          </w:p>
        </w:tc>
        <w:tc>
          <w:tcPr>
            <w:tcW w:type="dxa" w:w="2136"/>
          </w:tcPr>
          <w:p>
            <w:pPr>
              <w:pStyle w:val="null3"/>
            </w:pPr>
            <w:r>
              <w:rPr/>
              <w:t>2025年食品安全监督抽检服务</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技术测试和分析服务</w:t>
            </w:r>
          </w:p>
        </w:tc>
        <w:tc>
          <w:tcPr>
            <w:tcW w:type="dxa" w:w="2136"/>
          </w:tcPr>
          <w:p>
            <w:pPr>
              <w:pStyle w:val="null3"/>
            </w:pPr>
            <w:r>
              <w:rPr/>
              <w:t>2025年农贸市场食用农产品快速检测服务</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合同履行期限：食品安全监督抽检服务：自签订合同之日起至2025年12月31日 ；食用农产品快速检测服务：自签订合同之日起至2026年4月30日。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2）有依法缴纳税收和社会保障资金的良好记录：提供投标截止日前6个月内任意1个月依法缴纳税收和社会保障资金的相关材料或提供《汕头市政府采购供应商信用承诺函》。 如依法免税或不需要缴纳社会保障资金的， 提供相应证明材料。</w:t>
      </w:r>
    </w:p>
    <w:p>
      <w:pPr>
        <w:pStyle w:val="null3"/>
      </w:pPr>
      <w:r>
        <w:rPr/>
        <w:t>3）具有良好的商业信誉和健全的财务会计制度：供应商必须具有良好的商业信誉和健全的财务会计制度（提供2023年度或2024年度财务状况报告或基本开户行出具的资信证明或提供《汕头市政府采购供应商信用承诺函》）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采购包1（汕头市澄海区市场监督管理局2025年食品安全监督抽检和2025年农贸市场食用农产品快速检测服务采购项目）：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采购包1（汕头市澄海区市场监督管理局2025年食品安全监督抽检和2025年农贸市场食用农产品快速检测服务采购项目）：</w:t>
      </w:r>
    </w:p>
    <w:p>
      <w:pPr>
        <w:pStyle w:val="null3"/>
      </w:pPr>
      <w:r>
        <w:rPr/>
        <w:t>1)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 投标（响应）。为本项目提供整体设计、规范编制或者项目管理、监理、检测等服务的供应商，不得再参与本项目投标（响应）。投标函相关承诺要求内容。</w:t>
      </w:r>
    </w:p>
    <w:p>
      <w:pPr>
        <w:pStyle w:val="null3"/>
      </w:pPr>
      <w:r>
        <w:rPr/>
        <w:t>3)供应商或其实验室必须具备有效期内的计量认证CMAF或CMA认证证书，且具有（包含食品）的检验检测能力。</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同致诚工程咨询有限公司官网（http://www.tocham.com.cn/）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汕头市澄海区市场监督管理局</w:t>
      </w:r>
    </w:p>
    <w:p>
      <w:pPr>
        <w:pStyle w:val="null3"/>
        <w:ind w:firstLine="480"/>
      </w:pPr>
      <w:r>
        <w:rPr/>
        <w:t xml:space="preserve"> 地址：</w:t>
      </w:r>
      <w:r>
        <w:rPr/>
        <w:t>汕头市澄海区中山南路142号</w:t>
      </w:r>
    </w:p>
    <w:p>
      <w:pPr>
        <w:pStyle w:val="null3"/>
        <w:ind w:firstLine="480"/>
      </w:pPr>
      <w:r>
        <w:rPr/>
        <w:t xml:space="preserve"> 联系方式：</w:t>
      </w:r>
      <w:r>
        <w:rPr/>
        <w:t>0754-85877481</w:t>
      </w:r>
    </w:p>
    <w:p>
      <w:pPr>
        <w:pStyle w:val="null3"/>
        <w:outlineLvl w:val="3"/>
      </w:pPr>
      <w:r>
        <w:rPr>
          <w:sz w:val="24"/>
          <w:b/>
        </w:rPr>
        <w:t xml:space="preserve"> 2.采购代理机构信息</w:t>
      </w:r>
    </w:p>
    <w:p>
      <w:pPr>
        <w:pStyle w:val="null3"/>
        <w:ind w:firstLine="480"/>
      </w:pPr>
      <w:r>
        <w:rPr/>
        <w:t xml:space="preserve"> 名称：</w:t>
      </w:r>
      <w:r>
        <w:rPr/>
        <w:t>同致诚工程咨询有限公司</w:t>
      </w:r>
    </w:p>
    <w:p>
      <w:pPr>
        <w:pStyle w:val="null3"/>
        <w:ind w:firstLine="480"/>
      </w:pPr>
      <w:r>
        <w:rPr/>
        <w:t xml:space="preserve"> 地址：</w:t>
      </w:r>
      <w:r>
        <w:rPr/>
        <w:t>汕头市龙湖区珠津工业区珠津一街3号凯撒工业城2幢2楼215号房</w:t>
      </w:r>
    </w:p>
    <w:p>
      <w:pPr>
        <w:pStyle w:val="null3"/>
        <w:ind w:firstLine="480"/>
      </w:pPr>
      <w:r>
        <w:rPr/>
        <w:t xml:space="preserve"> 联系方式：</w:t>
      </w:r>
      <w:r>
        <w:rPr/>
        <w:t>0750-3223938</w:t>
      </w:r>
    </w:p>
    <w:p>
      <w:pPr>
        <w:pStyle w:val="null3"/>
        <w:outlineLvl w:val="3"/>
      </w:pPr>
      <w:r>
        <w:rPr>
          <w:sz w:val="24"/>
          <w:b/>
        </w:rPr>
        <w:t xml:space="preserve"> 3.项目联系方式</w:t>
      </w:r>
    </w:p>
    <w:p>
      <w:pPr>
        <w:pStyle w:val="null3"/>
        <w:ind w:firstLine="480"/>
      </w:pPr>
      <w:r>
        <w:rPr/>
        <w:t xml:space="preserve"> 项目联系人：</w:t>
      </w:r>
      <w:r>
        <w:rPr/>
        <w:t>吴工、纪工</w:t>
      </w:r>
    </w:p>
    <w:p>
      <w:pPr>
        <w:pStyle w:val="null3"/>
        <w:ind w:firstLine="480"/>
      </w:pPr>
      <w:r>
        <w:rPr/>
        <w:t xml:space="preserve"> 电话：</w:t>
      </w:r>
      <w:r>
        <w:rPr/>
        <w:t>0750-3223938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同致诚工程咨询有限公司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本项目是对汕头市澄海区内生产环节、流通环节、餐饮服务环节的食品（含食用农产品）抽检及农贸市场食品安全快速检测的承检机构资格进行采购，成交供应商需按照委托方任务安排，承担合同期限内汕头市澄海区市场监督管理局组织开展的食品安全监督抽检、风险监测、应急抽检、重大活动保障监测、农贸市场食品快速检测等工作。</w:t>
      </w:r>
    </w:p>
    <w:p>
      <w:pPr>
        <w:pStyle w:val="null3"/>
        <w:ind w:firstLine="404"/>
      </w:pPr>
      <w:r>
        <w:rPr/>
        <w:t>项目名称：汕头市澄海区市场监督管理局2025年食品安全监督抽检和2025年农贸市场食用农产品快速检测服务采购项目。</w:t>
      </w:r>
    </w:p>
    <w:p>
      <w:pPr>
        <w:pStyle w:val="null3"/>
        <w:ind w:firstLine="404"/>
      </w:pPr>
      <w:r>
        <w:rPr/>
        <w:t>项目预算：本项目预算金额为人民币贰佰陆拾壹万壹仟壹佰柒拾壹元整（￥2,611,171.00），其中2025年食品安全监督抽检采购项目(包含检验、抽样服务、购样等）采购金额为1,520,000.00元；2025年农贸市场食用农产品快速检测服务采购项目（包含试剂、检测、耗材、购样、快检服务等）采购金额为1,091,171.00元。</w:t>
      </w:r>
    </w:p>
    <w:p>
      <w:pPr>
        <w:pStyle w:val="null3"/>
        <w:ind w:firstLine="404"/>
      </w:pPr>
      <w:r>
        <w:rPr/>
        <w:t>批次要求：食品安全监督抽检完成2561批次抽检任务；农贸市场食用农产品快速检测完成111295批次年度快检任务）。</w:t>
      </w:r>
    </w:p>
    <w:p>
      <w:pPr>
        <w:pStyle w:val="null3"/>
        <w:ind w:firstLine="404"/>
      </w:pPr>
      <w:r>
        <w:rPr/>
        <w:t>按照《汕头市澄海区市场监督管理局2025年食品安全监督抽检计划实施方案》要求食品监督抽检任务2561批次，按照《2025年澄海区农贸市场食用农产品快速检测工作方案》要求农贸市场快检任务122400批次。该工作分为两部分，①第一阶段：因业主前期工作需要，根据2025年4月30日《关于追加澄海区农贸市场食用农产品快速检测批次的通知》，在2024年原合同上追加11105快检批次，纳入2025年农产品快速检测总批次数。该部分任务金额不包含在本项目内。②第二阶段完成年任务剩余的111295快检批次。</w:t>
      </w:r>
    </w:p>
    <w:p>
      <w:pPr>
        <w:pStyle w:val="null3"/>
        <w:ind w:firstLine="404"/>
      </w:pPr>
      <w:r>
        <w:rPr/>
        <w:t>服务期限：食品安全监督抽检服务：自签订合同之日起至2025年12月31日 ；食用农产品快速检测服务：自签订合同之日起至2026年4月30日。</w:t>
      </w:r>
    </w:p>
    <w:p>
      <w:pPr>
        <w:pStyle w:val="null3"/>
      </w:pPr>
      <w:r>
        <w:rPr/>
        <w:t>采购包1（汕头市澄海区市场监督管理局2025年食品安全监督抽检和2025年农贸市场食用农产品快速检测服务采购项目）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食品安全监督抽检服务：自签订合同之日起至2025年12月31日 ；食用农产品快速检测服务：自签订合同之日起至2026年4月30日。</w:t>
            </w:r>
          </w:p>
        </w:tc>
      </w:tr>
      <w:tr>
        <w:tc>
          <w:tcPr>
            <w:tcW w:type="dxa" w:w="4153"/>
          </w:tcPr>
          <w:p>
            <w:pPr>
              <w:pStyle w:val="null3"/>
            </w:pPr>
            <w:r>
              <w:rPr/>
              <w:t>标的提供的地点</w:t>
            </w:r>
          </w:p>
        </w:tc>
        <w:tc>
          <w:tcPr>
            <w:tcW w:type="dxa" w:w="4153"/>
          </w:tcPr>
          <w:p>
            <w:pPr>
              <w:pStyle w:val="null3"/>
            </w:pPr>
            <w:r>
              <w:rPr/>
              <w:t>汕头市澄海区</w:t>
            </w:r>
          </w:p>
        </w:tc>
      </w:tr>
      <w:tr/>
      <w:tr/>
      <w:tr>
        <w:tc>
          <w:tcPr>
            <w:tcW w:type="dxa" w:w="4153"/>
          </w:tcPr>
          <w:p>
            <w:pPr>
              <w:pStyle w:val="null3"/>
            </w:pPr>
            <w:r>
              <w:rPr/>
              <w:t>付款方式</w:t>
            </w:r>
          </w:p>
        </w:tc>
        <w:tc>
          <w:tcPr>
            <w:tcW w:type="dxa" w:w="4153"/>
          </w:tcPr>
          <w:p>
            <w:pPr>
              <w:pStyle w:val="null3"/>
            </w:pPr>
            <w:r>
              <w:rPr/>
              <w:t>第1期为(进度款)：支付比例100%，支付比例100%,中标人按完成的检验结果上报数量及每个检验结果的检验费用计算服务费用。采购人凭中标人正式发货票审核无误后于每季度以银行转账方式支付中标人的服务费用。因采购人使用的是财政资金，采购人在前期规定的付款时间为向政府采购支付部门提出办理财政支付申请手续的时间（不含政府财政支付部门审核的时间），采购人将款项划付到中标人提供的指定账号，具体时间和细节由双方协商确定。</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1期：检测内容、检测数量符合招标文件及合同约定的要求。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其他条款</w:t>
            </w:r>
          </w:p>
        </w:tc>
        <w:tc>
          <w:tcPr>
            <w:tcW w:type="dxa" w:w="2076"/>
          </w:tcPr>
          <w:p>
            <w:pPr>
              <w:pStyle w:val="null3"/>
              <w:jc w:val="left"/>
            </w:pPr>
            <w:r>
              <w:rPr/>
              <w:t>（一）投标人未征得采购人同意前，不得将检验任务外包或分包给其他检测机构检验，一经发现，即作终止合同处理。 （二）投标人必须如实提供投标所需证明材料，不得弄虚作假，一经发现，立即取消中标资格，并追究法律责任。 （三）若采购人对抽样、检验、数据报送等方面有新规定，投标人应遵从新规定 （四）本项目结算方式，按实际发生的工作量进行结算。结算价最高不得超过中标投标报价。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技术测试和分析服务</w:t>
            </w:r>
          </w:p>
        </w:tc>
        <w:tc>
          <w:tcPr>
            <w:tcW w:type="dxa" w:w="933"/>
          </w:tcPr>
          <w:p>
            <w:pPr>
              <w:pStyle w:val="null3"/>
              <w:jc w:val="left"/>
            </w:pPr>
            <w:r>
              <w:rPr/>
              <w:t>2025年食品安全监督抽检服务</w:t>
            </w:r>
          </w:p>
        </w:tc>
        <w:tc>
          <w:tcPr>
            <w:tcW w:type="dxa" w:w="933"/>
          </w:tcPr>
          <w:p>
            <w:pPr>
              <w:pStyle w:val="null3"/>
              <w:jc w:val="left"/>
            </w:pPr>
            <w:r>
              <w:rPr/>
              <w:t>批</w:t>
            </w:r>
          </w:p>
        </w:tc>
        <w:tc>
          <w:tcPr>
            <w:tcW w:type="dxa" w:w="933"/>
          </w:tcPr>
          <w:p>
            <w:pPr>
              <w:pStyle w:val="null3"/>
              <w:jc w:val="right"/>
            </w:pPr>
            <w:r>
              <w:rPr/>
              <w:t>1.00</w:t>
            </w:r>
          </w:p>
        </w:tc>
        <w:tc>
          <w:tcPr>
            <w:tcW w:type="dxa" w:w="933"/>
          </w:tcPr>
          <w:p>
            <w:pPr>
              <w:pStyle w:val="null3"/>
              <w:jc w:val="right"/>
            </w:pPr>
            <w:r>
              <w:rPr/>
              <w:t>1,520,000.00</w:t>
            </w:r>
          </w:p>
        </w:tc>
        <w:tc>
          <w:tcPr>
            <w:tcW w:type="dxa" w:w="933"/>
          </w:tcPr>
          <w:p>
            <w:pPr>
              <w:pStyle w:val="null3"/>
              <w:jc w:val="right"/>
            </w:pPr>
            <w:r>
              <w:rPr/>
              <w:t>1,520,000.00</w:t>
            </w:r>
          </w:p>
        </w:tc>
        <w:tc>
          <w:tcPr>
            <w:tcW w:type="dxa" w:w="840"/>
          </w:tcPr>
          <w:p>
            <w:pPr>
              <w:pStyle w:val="null3"/>
            </w:pPr>
            <w:r>
              <w:rPr/>
              <w:t>其他未列明行业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技术测试和分析服务</w:t>
            </w:r>
          </w:p>
        </w:tc>
        <w:tc>
          <w:tcPr>
            <w:tcW w:type="dxa" w:w="933"/>
          </w:tcPr>
          <w:p>
            <w:pPr>
              <w:pStyle w:val="null3"/>
              <w:jc w:val="left"/>
            </w:pPr>
            <w:r>
              <w:rPr/>
              <w:t>2025年农贸市场食用农产品快速检测服务</w:t>
            </w:r>
          </w:p>
        </w:tc>
        <w:tc>
          <w:tcPr>
            <w:tcW w:type="dxa" w:w="933"/>
          </w:tcPr>
          <w:p>
            <w:pPr>
              <w:pStyle w:val="null3"/>
              <w:jc w:val="left"/>
            </w:pPr>
            <w:r>
              <w:rPr/>
              <w:t>批</w:t>
            </w:r>
          </w:p>
        </w:tc>
        <w:tc>
          <w:tcPr>
            <w:tcW w:type="dxa" w:w="933"/>
          </w:tcPr>
          <w:p>
            <w:pPr>
              <w:pStyle w:val="null3"/>
              <w:jc w:val="right"/>
            </w:pPr>
            <w:r>
              <w:rPr/>
              <w:t>1.00</w:t>
            </w:r>
          </w:p>
        </w:tc>
        <w:tc>
          <w:tcPr>
            <w:tcW w:type="dxa" w:w="933"/>
          </w:tcPr>
          <w:p>
            <w:pPr>
              <w:pStyle w:val="null3"/>
              <w:jc w:val="right"/>
            </w:pPr>
            <w:r>
              <w:rPr/>
              <w:t>1,091,171.00</w:t>
            </w:r>
          </w:p>
        </w:tc>
        <w:tc>
          <w:tcPr>
            <w:tcW w:type="dxa" w:w="933"/>
          </w:tcPr>
          <w:p>
            <w:pPr>
              <w:pStyle w:val="null3"/>
              <w:jc w:val="right"/>
            </w:pPr>
            <w:r>
              <w:rPr/>
              <w:t>1,091,171.00</w:t>
            </w:r>
          </w:p>
        </w:tc>
        <w:tc>
          <w:tcPr>
            <w:tcW w:type="dxa" w:w="840"/>
          </w:tcPr>
          <w:p>
            <w:pPr>
              <w:pStyle w:val="null3"/>
            </w:pPr>
            <w:r>
              <w:rPr/>
              <w:t>其他未列明行业</w:t>
            </w:r>
          </w:p>
        </w:tc>
        <w:tc>
          <w:tcPr>
            <w:tcW w:type="dxa" w:w="933"/>
          </w:tcPr>
          <w:p>
            <w:pPr>
              <w:pStyle w:val="null3"/>
            </w:pPr>
            <w:r>
              <w:rPr/>
              <w:t>详见附表二</w:t>
            </w:r>
          </w:p>
        </w:tc>
      </w:tr>
    </w:tbl>
    <w:p>
      <w:pPr>
        <w:pStyle w:val="null3"/>
      </w:pPr>
      <w:r>
        <w:rPr>
          <w:b/>
        </w:rPr>
        <w:t>附表</w:t>
      </w:r>
      <w:r>
        <w:rPr>
          <w:b/>
        </w:rPr>
        <w:t>一</w:t>
      </w:r>
      <w:r>
        <w:rPr>
          <w:b/>
        </w:rPr>
        <w:t>：</w:t>
      </w:r>
      <w:r>
        <w:rPr>
          <w:b/>
        </w:rPr>
        <w:t>2025年食品安全监督抽检服务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(1)</w:t>
            </w:r>
            <w:r>
              <w:rPr>
                <w:sz w:val="21"/>
                <w:b/>
              </w:rPr>
              <w:t>总体任务</w:t>
            </w:r>
          </w:p>
          <w:p>
            <w:pPr>
              <w:pStyle w:val="null3"/>
              <w:ind w:firstLine="384"/>
              <w:jc w:val="both"/>
            </w:pPr>
            <w:r>
              <w:rPr>
                <w:sz w:val="21"/>
              </w:rPr>
              <w:t>2025</w:t>
            </w:r>
            <w:r>
              <w:rPr>
                <w:sz w:val="21"/>
              </w:rPr>
              <w:t>年我区全年抽检共安排</w:t>
            </w:r>
            <w:r>
              <w:rPr>
                <w:sz w:val="21"/>
              </w:rPr>
              <w:t>31</w:t>
            </w:r>
            <w:r>
              <w:rPr>
                <w:sz w:val="21"/>
              </w:rPr>
              <w:t>大类食品</w:t>
            </w:r>
            <w:r>
              <w:rPr>
                <w:sz w:val="21"/>
              </w:rPr>
              <w:t>2</w:t>
            </w:r>
            <w:r>
              <w:rPr>
                <w:sz w:val="21"/>
              </w:rPr>
              <w:t>561</w:t>
            </w:r>
            <w:r>
              <w:rPr>
                <w:sz w:val="21"/>
              </w:rPr>
              <w:t>批次</w:t>
            </w:r>
            <w:r>
              <w:rPr>
                <w:sz w:val="21"/>
              </w:rPr>
              <w:t>，覆盖所辖</w:t>
            </w:r>
            <w:r>
              <w:rPr>
                <w:sz w:val="21"/>
              </w:rPr>
              <w:t>11</w:t>
            </w:r>
            <w:r>
              <w:rPr>
                <w:sz w:val="21"/>
              </w:rPr>
              <w:t>个镇街。其中：食品生产环节监督抽检</w:t>
            </w:r>
            <w:r>
              <w:rPr>
                <w:sz w:val="21"/>
              </w:rPr>
              <w:t>410</w:t>
            </w:r>
            <w:r>
              <w:rPr>
                <w:sz w:val="21"/>
              </w:rPr>
              <w:t>批次，食品经营环节（包括食品流通环节、餐饮环节及网络食品经营）监督抽检</w:t>
            </w:r>
            <w:r>
              <w:rPr>
                <w:sz w:val="21"/>
              </w:rPr>
              <w:t>2151</w:t>
            </w:r>
            <w:r>
              <w:rPr>
                <w:sz w:val="21"/>
              </w:rPr>
              <w:t>批次（其中食用农产品监督抽检</w:t>
            </w:r>
            <w:r>
              <w:rPr>
                <w:sz w:val="21"/>
              </w:rPr>
              <w:t>1056</w:t>
            </w:r>
            <w:r>
              <w:rPr>
                <w:sz w:val="21"/>
              </w:rPr>
              <w:t>批次）。</w:t>
            </w:r>
          </w:p>
          <w:p>
            <w:pPr>
              <w:pStyle w:val="null3"/>
              <w:ind w:firstLine="384"/>
              <w:jc w:val="both"/>
            </w:pPr>
            <w:r>
              <w:rPr>
                <w:sz w:val="21"/>
                <w:b/>
              </w:rPr>
              <w:t>(</w:t>
            </w:r>
            <w:r>
              <w:rPr>
                <w:sz w:val="21"/>
                <w:b/>
              </w:rPr>
              <w:t>2</w:t>
            </w:r>
            <w:r>
              <w:rPr>
                <w:sz w:val="21"/>
                <w:b/>
              </w:rPr>
              <w:t>)</w:t>
            </w:r>
            <w:r>
              <w:rPr>
                <w:sz w:val="21"/>
                <w:b/>
              </w:rPr>
              <w:t>抽检对象</w:t>
            </w:r>
          </w:p>
          <w:p>
            <w:pPr>
              <w:pStyle w:val="null3"/>
              <w:ind w:firstLine="384"/>
              <w:jc w:val="both"/>
            </w:pPr>
            <w:r>
              <w:rPr>
                <w:sz w:val="21"/>
              </w:rPr>
              <w:t>原则上覆盖辖区内在产的获得生产许可证食品生产企业和获得小作坊登记证的食品加工小作坊，市场份额高的超市、大型批发市场、大型餐饮单位、食品经营场所和食用农产品批发市场，以及网络销售食品开展监督抽检。重点抽取社会关注度高、风险程度高、日常消费量大的品种，并对抽检不合格的企业开展跟踪抽检。对未覆盖的生产加工抽样单位应索取停产证明或出具未抽到样品的相关情况说明。</w:t>
            </w:r>
          </w:p>
          <w:p>
            <w:pPr>
              <w:pStyle w:val="null3"/>
              <w:ind w:firstLine="386"/>
              <w:jc w:val="both"/>
            </w:pPr>
            <w:r>
              <w:rPr>
                <w:sz w:val="21"/>
                <w:b/>
              </w:rPr>
              <w:t>(3)</w:t>
            </w:r>
            <w:r>
              <w:rPr>
                <w:sz w:val="21"/>
                <w:b/>
              </w:rPr>
              <w:t>抽检时间和频次</w:t>
            </w:r>
          </w:p>
          <w:p>
            <w:pPr>
              <w:pStyle w:val="null3"/>
              <w:ind w:firstLine="384"/>
              <w:jc w:val="both"/>
            </w:pPr>
            <w:r>
              <w:rPr>
                <w:sz w:val="21"/>
              </w:rPr>
              <w:t>抽检工作的时间安排由局统一组织开展，根据抽检品种、抽检数量、检验指标、完成时限、工作要求，食品生产经营的时令性、季节特点等内容，确定具体的抽检时间，完成全年抽检任务。其中，季节性生产销售的食品或存在季节性质量安全风险的食品应在相应季节抽检，节令性食品原则上应在节前一个半月开展抽检工作。</w:t>
            </w:r>
          </w:p>
          <w:p>
            <w:pPr>
              <w:pStyle w:val="null3"/>
              <w:ind w:firstLine="386"/>
              <w:jc w:val="both"/>
            </w:pPr>
            <w:r>
              <w:rPr>
                <w:sz w:val="21"/>
                <w:b/>
              </w:rPr>
              <w:t>(4)</w:t>
            </w:r>
            <w:r>
              <w:rPr>
                <w:sz w:val="21"/>
                <w:b/>
              </w:rPr>
              <w:t>抽检地区、环节和场所</w:t>
            </w:r>
          </w:p>
          <w:p>
            <w:pPr>
              <w:pStyle w:val="null3"/>
              <w:ind w:firstLine="384"/>
              <w:jc w:val="both"/>
            </w:pPr>
            <w:r>
              <w:rPr>
                <w:sz w:val="21"/>
              </w:rPr>
              <w:t>在抽检地域上，加强对食品生产经营聚集区、食品集中交易市场、食品问题多发区，以及农村、城乡结合部、中小学校园及周边等重点区域食品的监督抽检。根据监管工作需要对本辖区内流通量大的外省食品、网络销售等组织抽检。同时，加大对既往发现不合格食品品种的抽检力度。</w:t>
            </w:r>
          </w:p>
          <w:p>
            <w:pPr>
              <w:pStyle w:val="null3"/>
              <w:ind w:firstLine="384"/>
              <w:jc w:val="both"/>
            </w:pPr>
            <w:r>
              <w:rPr>
                <w:sz w:val="21"/>
              </w:rPr>
              <w:t>食品生产环节抽样应从被抽样单位成品库或待销售产品中抽取，流通环节抽样应涵盖批发市场、农贸市场、商场、超市、食杂店、熟食卤菜店等不同业态。餐饮服务环节抽样应覆盖各类餐馆、食堂、小吃店、快餐店、饮品店、集体用餐配送单位</w:t>
            </w:r>
            <w:r>
              <w:rPr>
                <w:sz w:val="21"/>
              </w:rPr>
              <w:t xml:space="preserve">  </w:t>
            </w:r>
            <w:r>
              <w:rPr>
                <w:sz w:val="21"/>
              </w:rPr>
              <w:t>和中央厨房等不同业态类型。结合食品集中消费环节，日常监管中发现的风险点、市民饮食安全易出问题环节开展针对性抽检。</w:t>
            </w:r>
          </w:p>
          <w:p>
            <w:pPr>
              <w:pStyle w:val="null3"/>
              <w:ind w:firstLine="386"/>
              <w:jc w:val="both"/>
            </w:pPr>
            <w:r>
              <w:rPr>
                <w:sz w:val="21"/>
                <w:b/>
              </w:rPr>
              <w:t>（</w:t>
            </w:r>
            <w:r>
              <w:rPr>
                <w:sz w:val="21"/>
                <w:b/>
              </w:rPr>
              <w:t>5</w:t>
            </w:r>
            <w:r>
              <w:rPr>
                <w:sz w:val="21"/>
                <w:b/>
              </w:rPr>
              <w:t>）监督抽检工作的实施</w:t>
            </w:r>
          </w:p>
          <w:p>
            <w:pPr>
              <w:pStyle w:val="null3"/>
              <w:ind w:firstLine="384"/>
              <w:jc w:val="both"/>
            </w:pPr>
            <w:r>
              <w:rPr>
                <w:sz w:val="21"/>
              </w:rPr>
              <w:t>1</w:t>
            </w:r>
            <w:r>
              <w:rPr>
                <w:sz w:val="21"/>
              </w:rPr>
              <w:t>)</w:t>
            </w:r>
            <w:r>
              <w:rPr>
                <w:sz w:val="21"/>
              </w:rPr>
              <w:t>抽样工作应由两名以上抽样人员完成，抽样单由抽样人员签字。样品采集过程严格按照监督抽检工作《食品安全抽样检</w:t>
            </w:r>
            <w:r>
              <w:rPr>
                <w:sz w:val="21"/>
              </w:rPr>
              <w:t>验管理办法》</w:t>
            </w:r>
            <w:r>
              <w:rPr>
                <w:sz w:val="21"/>
              </w:rPr>
              <w:t>(</w:t>
            </w:r>
            <w:r>
              <w:rPr>
                <w:sz w:val="21"/>
              </w:rPr>
              <w:t>国家市场监督管理总局令第</w:t>
            </w:r>
            <w:r>
              <w:rPr>
                <w:sz w:val="21"/>
              </w:rPr>
              <w:t>15</w:t>
            </w:r>
            <w:r>
              <w:rPr>
                <w:sz w:val="21"/>
              </w:rPr>
              <w:t>号</w:t>
            </w:r>
            <w:r>
              <w:rPr>
                <w:sz w:val="21"/>
              </w:rPr>
              <w:t>)</w:t>
            </w:r>
            <w:r>
              <w:rPr>
                <w:sz w:val="21"/>
              </w:rPr>
              <w:t>执行，并履行法定手续。</w:t>
            </w:r>
          </w:p>
          <w:p>
            <w:pPr>
              <w:pStyle w:val="null3"/>
              <w:ind w:firstLine="384"/>
              <w:jc w:val="both"/>
            </w:pPr>
            <w:r>
              <w:rPr>
                <w:sz w:val="21"/>
              </w:rPr>
              <w:t>2</w:t>
            </w:r>
            <w:r>
              <w:rPr>
                <w:sz w:val="21"/>
              </w:rPr>
              <w:t>)</w:t>
            </w:r>
            <w:r>
              <w:rPr>
                <w:sz w:val="21"/>
              </w:rPr>
              <w:t>监督抽检项目参照省、市监督抽检项目并结合辖区实际制定。</w:t>
            </w:r>
          </w:p>
          <w:p>
            <w:pPr>
              <w:pStyle w:val="null3"/>
              <w:ind w:firstLine="384"/>
              <w:jc w:val="both"/>
            </w:pPr>
            <w:r>
              <w:rPr>
                <w:sz w:val="21"/>
              </w:rPr>
              <w:t>3</w:t>
            </w:r>
            <w:r>
              <w:rPr>
                <w:sz w:val="21"/>
              </w:rPr>
              <w:t>)</w:t>
            </w:r>
            <w:r>
              <w:rPr>
                <w:sz w:val="21"/>
              </w:rPr>
              <w:t>成交供应商承检机构在对样品检验结果为不合格的，</w:t>
            </w:r>
            <w:r>
              <w:rPr>
                <w:sz w:val="21"/>
              </w:rPr>
              <w:t>应在</w:t>
            </w:r>
            <w:r>
              <w:rPr>
                <w:sz w:val="21"/>
              </w:rPr>
              <w:t>2</w:t>
            </w:r>
            <w:r>
              <w:rPr>
                <w:sz w:val="21"/>
              </w:rPr>
              <w:t>个工作日内将检验报告书送抽样单位，对在生产环节抽检的送一式三份给采购人</w:t>
            </w:r>
            <w:r>
              <w:rPr>
                <w:sz w:val="21"/>
              </w:rPr>
              <w:t>;</w:t>
            </w:r>
            <w:r>
              <w:rPr>
                <w:sz w:val="21"/>
              </w:rPr>
              <w:t>对在食品经营环节抽检的送一式四份给采购人；对检验结果为合格的，将检验报告书扫描版送达采购人。</w:t>
            </w:r>
          </w:p>
          <w:p>
            <w:pPr>
              <w:pStyle w:val="null3"/>
              <w:ind w:firstLine="384"/>
              <w:jc w:val="center"/>
            </w:pPr>
            <w:r>
              <w:rPr>
                <w:b/>
              </w:rPr>
              <w:t>2025</w:t>
            </w:r>
            <w:r>
              <w:rPr>
                <w:b/>
              </w:rPr>
              <w:t>年汕头市澄海区食品安全监督抽检计划表</w:t>
            </w:r>
          </w:p>
          <w:tbl>
            <w:tblPr>
              <w:tblInd w:type="dxa" w:w="195"/>
              <w:tblBorders>
                <w:top w:val="none" w:color="000000" w:sz="4"/>
                <w:left w:val="none" w:color="000000" w:sz="4"/>
                <w:bottom w:val="none" w:color="000000" w:sz="4"/>
                <w:right w:val="none" w:color="000000" w:sz="4"/>
                <w:insideH w:val="none"/>
                <w:insideV w:val="none"/>
              </w:tblBorders>
            </w:tblPr>
            <w:tblGrid>
              <w:gridCol w:w="271"/>
              <w:gridCol w:w="396"/>
              <w:gridCol w:w="396"/>
              <w:gridCol w:w="396"/>
              <w:gridCol w:w="521"/>
              <w:gridCol w:w="2845"/>
              <w:gridCol w:w="333"/>
              <w:gridCol w:w="396"/>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b/>
                    </w:rPr>
                    <w:t>序号</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b/>
                    </w:rPr>
                    <w:t>食品大类</w:t>
                  </w:r>
                  <w:r>
                    <w:br/>
                  </w:r>
                  <w:r>
                    <w:rPr>
                      <w:sz w:val="18"/>
                      <w:b/>
                    </w:rPr>
                    <w:t>(一级)</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b/>
                    </w:rPr>
                    <w:t>食品亚类</w:t>
                  </w:r>
                  <w:r>
                    <w:br/>
                  </w:r>
                  <w:r>
                    <w:rPr>
                      <w:sz w:val="18"/>
                      <w:b/>
                    </w:rPr>
                    <w:t>(二级)</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b/>
                    </w:rPr>
                    <w:t>食品品种</w:t>
                  </w:r>
                  <w:r>
                    <w:br/>
                  </w:r>
                  <w:r>
                    <w:rPr>
                      <w:sz w:val="18"/>
                      <w:b/>
                    </w:rPr>
                    <w:t>(三级)</w:t>
                  </w:r>
                </w:p>
              </w:tc>
              <w:tc>
                <w:tcPr>
                  <w:tcW w:type="dxa" w:w="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b/>
                    </w:rPr>
                    <w:t>食品细类</w:t>
                  </w:r>
                  <w:r>
                    <w:br/>
                  </w:r>
                  <w:r>
                    <w:rPr>
                      <w:sz w:val="18"/>
                      <w:b/>
                    </w:rPr>
                    <w:t>(四级)</w:t>
                  </w:r>
                </w:p>
              </w:tc>
              <w:tc>
                <w:tcPr>
                  <w:tcW w:type="dxa" w:w="2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b/>
                    </w:rPr>
                    <w:t>抽检项目</w:t>
                  </w:r>
                </w:p>
              </w:tc>
              <w:tc>
                <w:tcPr>
                  <w:tcW w:type="dxa" w:w="3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b/>
                    </w:rPr>
                    <w:t>生产环节批次</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b/>
                    </w:rPr>
                    <w:t>经营环节批次</w:t>
                  </w: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 xml:space="preserve"> </w:t>
                  </w:r>
                  <w:r>
                    <w:rPr>
                      <w:sz w:val="18"/>
                    </w:rPr>
                    <w:t>1</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粮食加工品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大米</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大米</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大米</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铅（以</w:t>
                  </w:r>
                  <w:r>
                    <w:rPr>
                      <w:sz w:val="18"/>
                    </w:rPr>
                    <w:t>Pb计）、镉（以Cd计）、无机砷（以As计）、黄曲霉毒素B1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12</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小麦粉</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小麦粉</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小麦粉</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镉（以</w:t>
                  </w:r>
                  <w:r>
                    <w:rPr>
                      <w:sz w:val="18"/>
                    </w:rPr>
                    <w:t>Cd计）、黄曲霉毒素B1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挂面</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挂面</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挂面</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铅（以</w:t>
                  </w:r>
                  <w:r>
                    <w:rPr>
                      <w:sz w:val="18"/>
                    </w:rPr>
                    <w:t>Pb计）、黄曲霉毒素B</w:t>
                  </w:r>
                  <w:r>
                    <w:rPr>
                      <w:sz w:val="18"/>
                    </w:rPr>
                    <w:t>₁</w:t>
                  </w:r>
                  <w:r>
                    <w:rPr>
                      <w:sz w:val="18"/>
                    </w:rPr>
                    <w:t>、脱氢乙酸及其钠盐（以脱氢乙酸计）</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其他粮食加工品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谷物加工品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谷物加工品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镉（以</w:t>
                  </w:r>
                  <w:r>
                    <w:rPr>
                      <w:sz w:val="18"/>
                    </w:rPr>
                    <w:t>Cd计）、黄曲霉毒素B1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0</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谷物碾磨加工品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玉米粉</w:t>
                  </w:r>
                  <w:r>
                    <w:rPr>
                      <w:sz w:val="18"/>
                    </w:rPr>
                    <w:t>(片、渣)</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黄曲霉毒素</w:t>
                  </w:r>
                  <w:r>
                    <w:rPr>
                      <w:sz w:val="18"/>
                    </w:rPr>
                    <w:t>B1</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4</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米粉</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(以Pb计)、总汞（以Hg计）、无机砷（以As计）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其他谷物碾磨加工品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 、铬 (以Cr计)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谷物粉类制成品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生湿面制品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 山梨酸及其钾盐 (以山梨酸计) 、二氧化硫残留量、脱氢乙酸及其钠盐（以脱氢乙酸计）</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发酵面制品</w:t>
                  </w:r>
                </w:p>
              </w:tc>
              <w:tc>
                <w:tcPr>
                  <w:tcW w:type="dxa" w:w="28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、糖精钠 (以糖精计)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米粉制品</w:t>
                  </w:r>
                </w:p>
              </w:tc>
              <w:tc>
                <w:tcPr>
                  <w:tcW w:type="dxa" w:w="2845"/>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、山梨酸及其钾盐 (以山梨酸计) 、二氧化硫残留量、脱氢乙酸及其钠盐（以脱氢乙酸计）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其他谷物粉类制成品</w:t>
                  </w:r>
                </w:p>
              </w:tc>
              <w:tc>
                <w:tcPr>
                  <w:tcW w:type="dxa" w:w="28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、山梨酸及其钾盐 (以山梨酸计)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 xml:space="preserve"> </w:t>
                  </w:r>
                  <w:r>
                    <w:rPr>
                      <w:sz w:val="18"/>
                    </w:rPr>
                    <w:t>2</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食用油、油脂及其制品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食用植物油</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食用植物油</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花生油</w:t>
                  </w:r>
                </w:p>
              </w:tc>
              <w:tc>
                <w:tcPr>
                  <w:tcW w:type="dxa" w:w="2845"/>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酸价、过氧化值、苯并</w:t>
                  </w:r>
                  <w:r>
                    <w:rPr>
                      <w:sz w:val="18"/>
                    </w:rPr>
                    <w:t>[a]芘、溶剂残留量</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4</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12</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玉米油</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酸价、过氧化值、苯并</w:t>
                  </w:r>
                  <w:r>
                    <w:rPr>
                      <w:sz w:val="18"/>
                    </w:rPr>
                    <w:t>[a]芘</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芝麻油</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酸价、过氧化值、苯并</w:t>
                  </w:r>
                  <w:r>
                    <w:rPr>
                      <w:sz w:val="18"/>
                    </w:rPr>
                    <w:t>[a]芘、乙基麦芽酚</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橄榄油、油橄</w:t>
                  </w:r>
                  <w:r>
                    <w:br/>
                  </w:r>
                  <w:r>
                    <w:rPr>
                      <w:sz w:val="18"/>
                    </w:rPr>
                    <w:t xml:space="preserve">   </w:t>
                  </w:r>
                  <w:r>
                    <w:rPr>
                      <w:sz w:val="18"/>
                    </w:rPr>
                    <w:t>榄果渣油</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酸价、过氧化值、溶剂残留量</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菜籽油</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酸价、过氧化值、铅（以</w:t>
                  </w:r>
                  <w:r>
                    <w:rPr>
                      <w:sz w:val="18"/>
                    </w:rPr>
                    <w:t>Pb计）、苯并[a]芘、乙基麦芽酚、溶剂残留量</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大豆油</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酸价、过氧化值、苯并</w:t>
                  </w:r>
                  <w:r>
                    <w:rPr>
                      <w:sz w:val="18"/>
                    </w:rPr>
                    <w:t>[a]芘、溶剂残留量</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食用植物调和油</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酸价、过氧化值、苯并</w:t>
                  </w:r>
                  <w:r>
                    <w:rPr>
                      <w:sz w:val="18"/>
                    </w:rPr>
                    <w:t>[a]芘、溶剂残留量、乙基麦芽酚</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油茶籽油</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酸值</w:t>
                  </w:r>
                  <w:r>
                    <w:rPr>
                      <w:sz w:val="18"/>
                    </w:rPr>
                    <w:t>/酸价、过氧化值、苯并[a]芘、溶剂残留量</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其他食用植物油</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酸价、过氧化值、苯并</w:t>
                  </w:r>
                  <w:r>
                    <w:rPr>
                      <w:sz w:val="18"/>
                    </w:rPr>
                    <w:t>[a]芘、溶剂残留量</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食用油脂制品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食用油脂制品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食用油脂制品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w:t>
                  </w:r>
                  <w:r>
                    <w:rPr>
                      <w:sz w:val="18"/>
                    </w:rPr>
                    <w:t>(以脂肪计) 、过氧化值 (以脂肪计)</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 xml:space="preserve"> </w:t>
                  </w:r>
                  <w:r>
                    <w:rPr>
                      <w:sz w:val="18"/>
                    </w:rPr>
                    <w:t>3</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调味品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酱油</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酱油</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酱油</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氨基酸态氮、全氮</w:t>
                  </w:r>
                  <w:r>
                    <w:rPr>
                      <w:sz w:val="18"/>
                    </w:rPr>
                    <w:t>(以氮计) 、铵盐 (以占氨基酸态氮的百分比计) 、苯甲酸及其钠盐 (以苯甲酸计) 、山梨酸及其钾盐 (以山梨酸计) 、脱氢乙酸及其钠盐 (以脱氢乙酸计) 、防腐剂混合使用时各自用量占其最大使用量的比例之和</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4</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16</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食醋</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食醋</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食醋</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总酸</w:t>
                  </w:r>
                  <w:r>
                    <w:rPr>
                      <w:sz w:val="18"/>
                    </w:rPr>
                    <w:t>(以乙酸计) 、不挥发酸 (以乳酸计) 、苯甲酸及其钠盐 (以苯甲酸计) 、山梨酸及其钾盐 (以山梨酸计) 、防腐剂混合使用时各自用量占其最大使用量的比例之和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酱类</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酿造酱</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黄豆酱、甜面酱等</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氨基酸态氮、苯甲酸及其钠盐</w:t>
                  </w:r>
                  <w:r>
                    <w:rPr>
                      <w:sz w:val="18"/>
                    </w:rPr>
                    <w:t>(以苯甲酸计) 、 山梨酸及其钾盐 (以山梨酸计) 、防腐剂混合使用时各自用量占其最大使用量的比例之和、脱氢乙酸及其钠盐（以脱氢乙酸计）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调味料酒</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调味料酒</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料酒</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氨基酸态氮</w:t>
                  </w:r>
                  <w:r>
                    <w:rPr>
                      <w:sz w:val="18"/>
                    </w:rPr>
                    <w:t>(以氮计) 、苯甲酸及其钠盐 (以苯甲酸计) 、山梨酸及其钾盐 (以山梨酸计)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香辛料类</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香辛料类</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香辛料调味油</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w:t>
                  </w:r>
                  <w:r>
                    <w:rPr>
                      <w:sz w:val="18"/>
                    </w:rPr>
                    <w:t>/酸值、过氧化值、铅（以 Pb 计）</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6</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6</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辣椒、花椒、辣椒粉、花椒粉</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 、罗丹明B、二氧化硫残留量</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其他香辛料调味品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 、脱氢乙酸及其钠盐 (以脱氢乙酸计) 、二氧化硫残留量</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调味料</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固体复合调味料</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鸡粉、鸡精调味料</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谷氨酸钠、呈味核苷酸二钠、</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4</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4</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其他固体调味料</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 、糖精钠 (以糖精计) 、甜蜜素 (以环己基氨基磺酸计) 、二氧化硫残留量</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半固体复合调味料</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蛋黄酱、沙拉酱</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金黄色葡萄球菌、沙门氏菌</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7</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8</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坚果与籽类的泥</w:t>
                  </w:r>
                  <w:r>
                    <w:rPr>
                      <w:sz w:val="18"/>
                    </w:rPr>
                    <w:t>(酱)</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w:t>
                  </w:r>
                  <w:r>
                    <w:rPr>
                      <w:sz w:val="18"/>
                    </w:rPr>
                    <w:t>/酸值、过氧化值、铅 (以Pb计)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辣椒酱</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、山梨酸及其钾盐 (以山梨酸计)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火锅底料、麻辣烫底料</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 、罂粟碱、吗啡、可待因、那可丁、苯甲酸及其钠盐 (以苯甲酸计) 、山梨酸及其钾盐 (以山梨酸计)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其他半固体调味料</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、山梨酸及其钾盐 (以山梨酸计)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液体复合调味料</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蚝油、虾油、鱼露</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氨基酸态氮、苯甲酸及其钠盐</w:t>
                  </w:r>
                  <w:r>
                    <w:rPr>
                      <w:sz w:val="18"/>
                    </w:rPr>
                    <w:t>(以苯甲酸计) 、山梨酸及其钾盐 (以山梨酸计)</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14</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6</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其他液体调味料</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、山梨酸及其钾盐 (以山梨酸计) 、脱氢乙酸及其钠盐 (以脱氢乙酸计)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味精</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味精</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味精</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谷氨酸钠、铅</w:t>
                  </w:r>
                  <w:r>
                    <w:rPr>
                      <w:sz w:val="18"/>
                    </w:rPr>
                    <w:t>(以 Pb 计)</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食盐</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食用盐</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普通食用盐</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氯化钠、铅</w:t>
                  </w:r>
                  <w:r>
                    <w:rPr>
                      <w:sz w:val="18"/>
                    </w:rPr>
                    <w:t>(以Pb计) 、总砷 (以As计)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低钠食用盐</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氯化钾、铅</w:t>
                  </w:r>
                  <w:r>
                    <w:rPr>
                      <w:sz w:val="18"/>
                    </w:rPr>
                    <w:t>(以Pb计) 、总砷 (以As计)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风味食用盐</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 、总砷 (以As计)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特殊工艺食用盐</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氯化钠、铅</w:t>
                  </w:r>
                  <w:r>
                    <w:rPr>
                      <w:sz w:val="18"/>
                    </w:rPr>
                    <w:t>(以Pb计) 、总砷 (以As计)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食品生产加工用盐</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食品生产加工用盐</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 、总砷 (以As计) 、总汞 (以Hg计)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 xml:space="preserve"> </w:t>
                  </w:r>
                  <w:r>
                    <w:rPr>
                      <w:sz w:val="18"/>
                    </w:rPr>
                    <w:t>4</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肉制品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预制肉制品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调理肉制品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调理肉制品</w:t>
                  </w:r>
                  <w:r>
                    <w:rPr>
                      <w:sz w:val="18"/>
                    </w:rPr>
                    <w:t>(非速冻)</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、山梨酸及其钾盐 (以山梨酸计)</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33</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11</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腌腊肉制品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腌腊肉制品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过氧化值</w:t>
                  </w:r>
                  <w:r>
                    <w:rPr>
                      <w:sz w:val="18"/>
                    </w:rPr>
                    <w:t>(以脂肪计)（干猪皮不检过氧化值） 、亚硝酸盐 (以亚硝酸钠计) 、苯甲酸及其钠盐 (以苯甲酸计) 、山梨酸及其钾盐 (以山梨酸计) 、氯霉素</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center"/>
                  </w:pPr>
                  <w:r>
                    <w:rPr>
                      <w:sz w:val="18"/>
                    </w:rPr>
                    <w:t>熟肉制品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发酵肉制品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发酵肉制品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亚硝酸盐</w:t>
                  </w:r>
                  <w:r>
                    <w:rPr>
                      <w:sz w:val="18"/>
                    </w:rPr>
                    <w:t>(以亚硝酸钠计)、纳他霉素、大肠菌群、沙门氏菌</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28</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20</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熟肉制品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酱卤肉制品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酱卤肉制品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、山梨酸及其钾盐 (以山梨酸计) 、脱氢乙酸及其钠盐 (以脱氢乙酸计) 、防腐剂混合使用时各自用量占其最大使用量的比例之和、菌落总数、大肠菌群</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油炸肉制品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油炸肉制品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亚硝酸盐</w:t>
                  </w:r>
                  <w:r>
                    <w:rPr>
                      <w:sz w:val="18"/>
                    </w:rPr>
                    <w:t>(以亚硝酸钠计)、苯甲酸及其钠盐(以苯甲酸计)、山梨酸及其钾盐(以山梨酸计)、沙门氏菌、金黄色葡萄球菌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熟肉干制品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熟肉干制品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、山梨酸及其钾盐 (以山梨酸计) 、胭脂红、氯霉素、菌落总数、大肠菌群</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熏烧烤肉制品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熏烧烤肉制品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苯并</w:t>
                  </w:r>
                  <w:r>
                    <w:rPr>
                      <w:sz w:val="18"/>
                    </w:rPr>
                    <w:t>[a]芘、亚硝酸盐 (以亚硝酸钠计) 、氯霉素、菌落总数、大肠菌群</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熏煮香肠火腿制品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熏煮香肠火腿制品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亚硝酸盐</w:t>
                  </w:r>
                  <w:r>
                    <w:rPr>
                      <w:sz w:val="18"/>
                    </w:rPr>
                    <w:t>(以亚硝酸钠计) 、氯霉素、菌落总数、大肠菌群</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 xml:space="preserve"> </w:t>
                  </w:r>
                  <w:r>
                    <w:rPr>
                      <w:sz w:val="18"/>
                    </w:rPr>
                    <w:t>5</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乳制品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 xml:space="preserve">  </w:t>
                  </w:r>
                  <w:r>
                    <w:rPr>
                      <w:sz w:val="18"/>
                    </w:rPr>
                    <w:t>乳制品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液体乳</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巴氏杀菌乳</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三聚氰胺、菌落总数、丙二醇</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14</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灭菌乳</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三聚氰胺、商业无菌、丙二醇</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高温杀菌乳</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三聚氰胺、菌落总数、丙二醇</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发酵乳</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三聚氰胺、金黄色葡萄球菌、沙门氏菌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调制乳</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三聚氰胺、菌落总数、大肠菌群</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乳粉</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全脂乳粉、脱脂乳粉、部分脱脂乳粉、调制乳粉</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三聚氰胺、菌落总数、大肠菌群</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乳清粉和乳</w:t>
                  </w:r>
                  <w:r>
                    <w:br/>
                  </w:r>
                  <w:r>
                    <w:rPr>
                      <w:sz w:val="16"/>
                    </w:rPr>
                    <w:t>清蛋白粉</w:t>
                  </w:r>
                  <w:r>
                    <w:br/>
                  </w:r>
                  <w:r>
                    <w:rPr>
                      <w:sz w:val="16"/>
                    </w:rPr>
                    <w:t>(企业原</w:t>
                  </w:r>
                  <w:r>
                    <w:br/>
                  </w:r>
                  <w:r>
                    <w:rPr>
                      <w:sz w:val="16"/>
                    </w:rPr>
                    <w:t>料</w:t>
                  </w:r>
                  <w:r>
                    <w:rPr>
                      <w:sz w:val="16"/>
                    </w:rPr>
                    <w:t>)</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脱盐乳清粉、非</w:t>
                  </w:r>
                  <w:r>
                    <w:br/>
                  </w:r>
                  <w:r>
                    <w:rPr>
                      <w:sz w:val="16"/>
                    </w:rPr>
                    <w:t>脱盐乳清粉、浓</w:t>
                  </w:r>
                  <w:r>
                    <w:br/>
                  </w:r>
                  <w:r>
                    <w:rPr>
                      <w:sz w:val="16"/>
                    </w:rPr>
                    <w:t>缩乳清蛋白粉、</w:t>
                  </w:r>
                  <w:r>
                    <w:br/>
                  </w:r>
                  <w:r>
                    <w:rPr>
                      <w:sz w:val="16"/>
                    </w:rPr>
                    <w:t>分离乳清蛋白</w:t>
                  </w:r>
                  <w:r>
                    <w:br/>
                  </w:r>
                  <w:r>
                    <w:rPr>
                      <w:sz w:val="16"/>
                    </w:rPr>
                    <w:t>粉</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蛋白质、三聚氰胺</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其他乳制品</w:t>
                  </w:r>
                  <w:r>
                    <w:rPr>
                      <w:sz w:val="18"/>
                    </w:rPr>
                    <w:t>(炼乳、奶油、干酪、固态成型产品)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浓缩乳制品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蛋白质、三聚氰胺、大肠菌群</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稀奶油、奶油和</w:t>
                  </w:r>
                  <w:r>
                    <w:br/>
                  </w:r>
                  <w:r>
                    <w:rPr>
                      <w:sz w:val="16"/>
                    </w:rPr>
                    <w:t>无水奶油</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三聚氰胺、菌落总数、大肠菌群</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干酪、再制干</w:t>
                  </w:r>
                  <w:r>
                    <w:br/>
                  </w:r>
                  <w:r>
                    <w:rPr>
                      <w:sz w:val="16"/>
                    </w:rPr>
                    <w:t>酪、干酪制品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三聚氰胺、菌落总数、大肠菌群</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奶片、奶条等固</w:t>
                  </w:r>
                  <w:r>
                    <w:br/>
                  </w:r>
                  <w:r>
                    <w:rPr>
                      <w:sz w:val="16"/>
                    </w:rPr>
                    <w:t>态成型产品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三聚氰胺、沙门氏菌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 xml:space="preserve"> </w:t>
                  </w:r>
                  <w:r>
                    <w:rPr>
                      <w:sz w:val="18"/>
                    </w:rPr>
                    <w:t>6</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 xml:space="preserve"> </w:t>
                  </w:r>
                  <w:r>
                    <w:rPr>
                      <w:sz w:val="18"/>
                    </w:rPr>
                    <w:t>饮料</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饮料</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包装饮用水</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饮用天然矿泉水</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溴酸盐、硝酸盐</w:t>
                  </w:r>
                  <w:r>
                    <w:rPr>
                      <w:sz w:val="18"/>
                    </w:rPr>
                    <w:t>(以 NO3-计) 、亚硝酸盐 (以 NO2-计) 、大肠菌群、铜绿假单胞菌</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饮用纯净水</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亚硝酸盐</w:t>
                  </w:r>
                  <w:r>
                    <w:rPr>
                      <w:sz w:val="18"/>
                    </w:rPr>
                    <w:t>(以NO2-计) 、余氯 (游离氯) 、大肠菌群、铜绿假单胞菌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其他类饮用水</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亚硝酸盐</w:t>
                  </w:r>
                  <w:r>
                    <w:rPr>
                      <w:sz w:val="18"/>
                    </w:rPr>
                    <w:t>(以 NO2-计) 、余氯 (游离氯) 、大肠菌群、铜绿假单胞菌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果蔬汁类及其饮料</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果蔬汁类及其饮料</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 山梨酸及其钾盐 (以山梨酸计) 、脱氢乙酸及其钠盐 (以脱氢乙酸计) 、防腐剂混合使用时各自用量占其最大使用量的比例之和、菌落总数</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蛋白饮料</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蛋白饮料</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蛋白质、脱氢乙酸及其钠盐</w:t>
                  </w:r>
                  <w:r>
                    <w:rPr>
                      <w:sz w:val="18"/>
                    </w:rPr>
                    <w:t>(以脱氢乙酸计) 、菌落总数</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碳酸饮料</w:t>
                  </w:r>
                  <w:r>
                    <w:rPr>
                      <w:sz w:val="18"/>
                    </w:rPr>
                    <w:t>(汽水)</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碳酸饮料</w:t>
                  </w:r>
                  <w:r>
                    <w:rPr>
                      <w:sz w:val="18"/>
                    </w:rPr>
                    <w:t>(汽水)</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、山梨酸及其钾盐 (以山梨酸计)、防腐剂混合使用时各自用量占其最大使用量的比例之和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茶饮料</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茶饮料</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茶多酚、咖啡因、脱氢乙酸及其钠盐</w:t>
                  </w:r>
                  <w:r>
                    <w:rPr>
                      <w:sz w:val="18"/>
                    </w:rPr>
                    <w:t>(以脱氢乙酸计) 、菌落总数</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固体饮料</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固体饮料</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 山梨酸及其钾盐 (以山梨酸计) 、防腐剂混合使用时各自用量占其最大使用量的比例之和、菌落总数、大肠菌群</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3</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8</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其他饮料</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其他饮料</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、山梨酸及其钾盐 (以山梨酸计) 、脱氢乙酸及其钠盐 (以脱氢乙酸计)、防腐剂混合使用时各自用量占其最大使用量的比例之和、菌落总数</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 xml:space="preserve"> </w:t>
                  </w:r>
                  <w:r>
                    <w:rPr>
                      <w:sz w:val="18"/>
                    </w:rPr>
                    <w:t>7</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方便食品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方便食品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方便面</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油炸面、非油炸面、方便米粉</w:t>
                  </w:r>
                  <w:r>
                    <w:rPr>
                      <w:sz w:val="18"/>
                    </w:rPr>
                    <w:t>(米线) 、方便粉丝</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水分、酸价</w:t>
                  </w:r>
                  <w:r>
                    <w:rPr>
                      <w:sz w:val="18"/>
                    </w:rPr>
                    <w:t>(以脂肪计) (KOH) 、过氧化值 (以脂肪计)</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3</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20</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调味面制品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调味面制品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w:t>
                  </w:r>
                  <w:r>
                    <w:rPr>
                      <w:sz w:val="18"/>
                    </w:rPr>
                    <w:t>(以脂肪计) (KOH) 、过氧化值 (以脂肪计) 、苯甲酸及其钠盐 (以苯甲酸计) 、山梨酸及其钾盐 (以山梨酸计) 、脱氢乙酸及其钠盐 (以脱氢乙酸计)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其他方便食品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方便粥、方便盒饭、冷面及其他熟制方便食品等</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w:t>
                  </w:r>
                  <w:r>
                    <w:rPr>
                      <w:sz w:val="18"/>
                    </w:rPr>
                    <w:t>(以脂肪计)  (KOH) 、过氧化值 (以脂肪计) 、菌落总数、大肠菌群</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 xml:space="preserve"> </w:t>
                  </w:r>
                  <w:r>
                    <w:rPr>
                      <w:sz w:val="18"/>
                    </w:rPr>
                    <w:t>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 xml:space="preserve"> </w:t>
                  </w:r>
                  <w:r>
                    <w:rPr>
                      <w:sz w:val="18"/>
                    </w:rPr>
                    <w:t>饼干</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饼干</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饼干</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饼干</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w:t>
                  </w:r>
                  <w:r>
                    <w:rPr>
                      <w:sz w:val="18"/>
                    </w:rPr>
                    <w:t>(以脂肪计) (KOH) 、过氧化值 (以脂肪计) 、铝的残留量 (干样品， 以 Al 计) 、</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15</w:t>
                  </w: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 xml:space="preserve"> </w:t>
                  </w:r>
                  <w:r>
                    <w:rPr>
                      <w:sz w:val="18"/>
                    </w:rPr>
                    <w:t>9</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 xml:space="preserve"> </w:t>
                  </w:r>
                  <w:r>
                    <w:rPr>
                      <w:sz w:val="18"/>
                    </w:rPr>
                    <w:t>罐头</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罐头</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畜禽水产罐头</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畜禽肉类罐头</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苯甲酸及其钠盐（以苯甲酸计）、山梨酸及其钾盐（以山梨酸计）、商业无菌</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0</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10</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水产动物类罐头</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糖精钠（以糖精计）、商业无菌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果蔬罐头</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水果类罐头</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糖精钠（以糖精计）、甜蜜素（以环己基氨基磺酸计）、商业无菌、脱氢乙酸及其钠盐（以脱氢乙酸计）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蔬菜类罐头</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苯甲酸及其钠盐（以苯甲酸计）、山梨酸及其钾盐（以山梨酸计）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食用菌罐头</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脱氢乙酸及其钠盐（以脱氢乙酸计）、商业无菌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其他罐头</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其他罐头</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苯甲酸及其钠盐（以苯甲酸计）、山梨酸及其钾盐（以山梨酸计）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冷冻饮品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冷冻饮品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冷冻饮品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冰淇淋、雪糕、雪泥、冰棍、食用冰、甜味冰、其他类</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甜蜜素（以环己基氨基磺酸计）、大肠菌群、、糖精钠（以糖精计）、安赛蜜</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r>
            <w:tr>
              <w:tc>
                <w:tcPr>
                  <w:tcW w:type="dxa" w:w="27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after="165"/>
                    <w:jc w:val="center"/>
                  </w:pPr>
                  <w:r>
                    <w:rPr>
                      <w:sz w:val="18"/>
                    </w:rPr>
                    <w:t>11</w:t>
                  </w:r>
                </w:p>
              </w:tc>
              <w:tc>
                <w:tcPr>
                  <w:tcW w:type="dxa" w:w="39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center"/>
                  </w:pPr>
                  <w:r>
                    <w:rPr>
                      <w:sz w:val="18"/>
                    </w:rPr>
                    <w:t>速冻食品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速冻面米食品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速冻面米食品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速冻面米生制品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过氧化值</w:t>
                  </w:r>
                  <w:r>
                    <w:rPr>
                      <w:sz w:val="18"/>
                    </w:rPr>
                    <w:t>(以脂肪计) 、铅 (以Pb计) 、糖精钠 (以糖精计)</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12</w:t>
                  </w:r>
                </w:p>
              </w:tc>
            </w:tr>
            <w:tr>
              <w:tc>
                <w:tcPr>
                  <w:tcW w:type="dxa" w:w="271"/>
                  <w:vMerge/>
                  <w:tcBorders>
                    <w:top w:val="non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速冻面米熟制品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过氧化值</w:t>
                  </w:r>
                  <w:r>
                    <w:rPr>
                      <w:sz w:val="18"/>
                    </w:rPr>
                    <w:t>(以脂肪计) 、铅（以Pb计）、糖精钠（以糖精计）、菌落总数（限即食类）</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速冻调制食品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速冻调理肉制品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速冻调理肉制品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过氧化值</w:t>
                  </w:r>
                  <w:r>
                    <w:rPr>
                      <w:sz w:val="18"/>
                    </w:rPr>
                    <w:t>(以脂肪计) 、铬 (以Cr计) 、氯霉素、亚硝酸盐</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47</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24</w:t>
                  </w:r>
                </w:p>
              </w:tc>
            </w:tr>
            <w:tr>
              <w:tc>
                <w:tcPr>
                  <w:tcW w:type="dxa" w:w="271"/>
                  <w:vMerge/>
                  <w:tcBorders>
                    <w:top w:val="non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速冻调制水产制品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速冻调制水产制品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、山梨酸及其钾盐 (以山梨酸计)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center"/>
                  </w:pPr>
                  <w:r>
                    <w:rPr>
                      <w:sz w:val="18"/>
                    </w:rPr>
                    <w:t>速冻其他食品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速冻谷物食品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速冻谷物食品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 、黄曲霉毒素 B1</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速冻蔬菜制品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速冻蔬菜制品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(以Pb计)、镉(以Cd计)、糖精钠(以糖精计)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速冻水果制品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速冻水果制品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 、菌落总数</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12</w:t>
                  </w:r>
                </w:p>
              </w:tc>
              <w:tc>
                <w:tcPr>
                  <w:tcW w:type="dxa" w:w="3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薯类和膨化食品</w:t>
                  </w:r>
                </w:p>
              </w:tc>
              <w:tc>
                <w:tcPr>
                  <w:tcW w:type="dxa" w:w="3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薯类和膨化食品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膨化食品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含油型膨化食品和非含油型膨化食品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水分、酸价</w:t>
                  </w:r>
                  <w:r>
                    <w:rPr>
                      <w:sz w:val="18"/>
                    </w:rPr>
                    <w:t>(以脂肪计)(KOH) 、过氧化值 (以脂肪计) 、菌落总数</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w:t>
                  </w:r>
                </w:p>
              </w:tc>
            </w:tr>
            <w:tr>
              <w:tc>
                <w:tcPr>
                  <w:tcW w:type="dxa" w:w="271"/>
                  <w:vMerge/>
                  <w:tcBorders>
                    <w:top w:val="single" w:color="000000" w:sz="4"/>
                    <w:left w:val="singl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薯类食品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干制薯类</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w:t>
                  </w:r>
                  <w:r>
                    <w:rPr>
                      <w:sz w:val="18"/>
                    </w:rPr>
                    <w:t>(以脂肪计)  (KOH) 、过氧化值 (以脂肪计) 、菌落总数</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冷冻薯类</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薯泥</w:t>
                  </w:r>
                  <w:r>
                    <w:rPr>
                      <w:sz w:val="18"/>
                    </w:rPr>
                    <w:t>(酱) 类</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(以苯甲酸计)、山梨酸及其钾盐 (以山梨酸计)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薯粉类</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其他薯类食品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13</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糖果制品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糖果制品</w:t>
                  </w:r>
                  <w:r>
                    <w:rPr>
                      <w:sz w:val="18"/>
                    </w:rPr>
                    <w:t>(含巧克力及制品)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糖果</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糖果</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糖精钠</w:t>
                  </w:r>
                  <w:r>
                    <w:rPr>
                      <w:sz w:val="18"/>
                    </w:rPr>
                    <w:t>(以糖精计) 、二氧化硫残留量、菌落总数、甜蜜素（以环己基氨基磺酸计）</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60</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30</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巧克力及巧克力制品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巧克力、巧克力制品、代可可脂巧克力及代可可脂巧克力制品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 、沙门氏菌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果冻</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果冻</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山梨酸及其钾盐（以山梨酸计）、苯甲酸及其钠盐（以苯甲酸计）、糖精钠</w:t>
                  </w:r>
                  <w:r>
                    <w:rPr>
                      <w:sz w:val="18"/>
                    </w:rPr>
                    <w:t>(以糖精计) 、甜蜜素 (以环己基氨基磺酸计) 、菌落总数</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14</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茶叶及相关制品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茶叶</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茶叶</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绿茶、红茶、乌龙茶、黄茶、白茶、黑茶、花茶、袋泡茶、紧压茶</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 、氰戊菊酯和S-氰戊菊酯</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10</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24</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含茶制品和代用茶</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含茶制品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速溶茶类、其它含茶制品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 、菌落总数</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代用茶</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代用茶</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 Pb 计) 、二氧化硫残留量</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15</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酒类</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蒸馏酒</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白酒</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白酒、白酒</w:t>
                  </w:r>
                  <w:r>
                    <w:rPr>
                      <w:sz w:val="18"/>
                    </w:rPr>
                    <w:t>(液态) 、白酒(原酒)</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酒精度、甲醇、氰化物（以</w:t>
                  </w:r>
                  <w:r>
                    <w:rPr>
                      <w:sz w:val="18"/>
                    </w:rPr>
                    <w:t>HCN计）、甜蜜素（以环己基氨基磺酸计）</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6</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25</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发酵酒</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黄酒</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黄酒</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酒精度、糖精钠（以糖精计）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啤酒</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啤酒</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酒精度、甲醛</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葡萄酒</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葡萄酒</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酒精度、甲醇、甜蜜素（以环己基氨基磺酸计）、糖精钠（以糖精计）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果酒</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果酒</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酒精度、糖精钠（以糖精计）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其他酒</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配制酒</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以蒸馏酒及食用酒精为酒基的配制酒</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酒精度、甲醇、氰化物（以</w:t>
                  </w:r>
                  <w:r>
                    <w:rPr>
                      <w:sz w:val="18"/>
                    </w:rPr>
                    <w:t>HCN计）、甜蜜素（以环己基氨基磺酸计）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配制酒</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以发酵酒为酒基的配制酒</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酒精度、苯甲酸及其钠盐</w:t>
                  </w:r>
                  <w:r>
                    <w:rPr>
                      <w:sz w:val="18"/>
                    </w:rPr>
                    <w:t>(以苯甲酸计)、山梨酸及其钾盐(以山梨酸计)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其他蒸馏酒</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其他蒸馏酒</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酒精度、甲醇</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其他发酵酒</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其他发酵酒</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酒精度、糖精钠（以糖精计）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16</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蔬菜制品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蔬菜制品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酱腌菜</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酱腌菜</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 Pb 计) 、苯甲酸及其钠盐 (以苯甲酸计) 、山梨酸及其钾盐 (以山梨酸计) 、脱氢乙酸及其钠盐 (以脱氢乙酸计) 、二氧化硫残留量、大肠菌群、防腐剂混合使用时各自用量占其最大使用量的比例之和</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20</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蔬菜干制品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蔬菜干制品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 Pb 计) 、苯甲酸及其钠盐 (以苯甲酸计) 、 山梨酸及其钾盐 (以山梨酸计) 、二氧化硫残留量</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6</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食用菌制品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干制食用菌</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(以Pb计)、总砷 (以As计) 、镉 (以Cd计)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腌渍食用菌</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、山梨酸及其钾盐 (以山梨酸计) 、脱氢乙酸及其钠盐 (以脱氢乙酸计) 、防腐剂混合使用时各自用量占其最大使用量的比例之和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其他蔬菜制品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其他蔬菜制品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 山梨酸及其钾盐 (以山梨酸计) 、二氧化硫残留量</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17</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水果制品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水果制品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蜜饯</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蜜饯类、凉果类、果脯类、话化类、果糕类</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 Pb 计) 、苯甲酸及其钠盐 (以苯甲酸计) 、 山梨酸及其钾盐 (以山梨酸计) 、防腐剂混合使用时各自用量占其最大使用量的比例之和、糖精钠 (以糖精计) 、甜蜜素 (以环己基氨基磺酸计) 、二氧化硫残留量、合成着色剂(亮蓝、柠檬黄、 日落黄、苋菜红、胭脂红) 、相同色泽着色剂混合使用时各自用量占其最大使用量的比例之和、菌落总数</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74</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32</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水果干制品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水果干制品</w:t>
                  </w:r>
                  <w:r>
                    <w:rPr>
                      <w:sz w:val="18"/>
                    </w:rPr>
                    <w:t>(含干枸杞)</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铅（以</w:t>
                  </w:r>
                  <w:r>
                    <w:rPr>
                      <w:sz w:val="18"/>
                    </w:rPr>
                    <w:t>Pb计）、山梨酸及其钾盐（以山梨酸计）、糖精钠（以糖精计）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果酱</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果酱</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脱氢乙酸及其钠盐（以脱氢乙酸</w:t>
                  </w:r>
                  <w:r>
                    <w:br/>
                  </w:r>
                  <w:r>
                    <w:rPr>
                      <w:sz w:val="18"/>
                    </w:rPr>
                    <w:t>计）、菌落总数、大肠菌群</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18</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炒货食品及坚果制品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炒货食品及坚果制品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炒货食品及坚果制品</w:t>
                  </w:r>
                  <w:r>
                    <w:rPr>
                      <w:sz w:val="18"/>
                    </w:rPr>
                    <w:t>(烘炒类、油炸类、其他类)</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开心果、杏仁、扁桃仁、松仁、瓜子</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w:t>
                  </w:r>
                  <w:r>
                    <w:rPr>
                      <w:sz w:val="18"/>
                    </w:rPr>
                    <w:t>(以脂肪计) (KOH) 、过氧化值 (以脂肪计) 、铅 (以Pb计) 、二氧化硫残留量 、大肠菌群、霉菌</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30</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其他炒货食品及坚果制品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w:t>
                  </w:r>
                  <w:r>
                    <w:rPr>
                      <w:sz w:val="18"/>
                    </w:rPr>
                    <w:t>(以脂肪计) (KOH) 、过氧化值 (以脂肪计) 、铅 (以Pb计) 、二氧化硫残留量 、大肠菌群、霉菌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19</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蛋制品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蛋制品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再制蛋</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再制蛋</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(以苯甲酸计)、山梨酸及其钾盐 (以山梨酸计)</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15</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冰蛋类</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冰蛋类</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菌落总数、大肠菌群、沙门氏菌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干蛋类</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干蛋类</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菌落总数、大肠菌群、沙门氏菌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其他类</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其他类</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菌落总数、大肠菌群、沙门氏菌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20</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可可及焙烤咖啡产品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焙炒咖啡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焙炒咖啡</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焙炒咖啡</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咖啡因、铅</w:t>
                  </w:r>
                  <w:r>
                    <w:rPr>
                      <w:sz w:val="18"/>
                    </w:rPr>
                    <w:t>(以Pb计)</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7</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可可制品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可可制品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可可制品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 Pb 计) 、沙门氏菌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21</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食糖</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食糖</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食糖</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白砂糖</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蔗糖分、还原糖分、螨、二氧化硫残留量</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11</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16</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绵白糖</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色值、螨、二氧化硫残留量</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赤砂糖</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不溶于水杂质、螨、二氧化硫残留量</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红糖</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不溶于水杂质、螨、二氧化硫残留量</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冰糖</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蔗糖分、螨、二氧化硫残留量</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冰片糖</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还原糖分、螨、二氧化硫残留量</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方糖</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蔗糖分、还原糖分、螨、二氧化硫残留量</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其他糖</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还原糖分、螨、二氧化硫残留量</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22</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水产制品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水产制品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干制水产品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藻类干制品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 Pb 计) 、菌落总数、大肠菌群</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7</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30</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预制动物性水产干制品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镉</w:t>
                  </w:r>
                  <w:r>
                    <w:rPr>
                      <w:sz w:val="18"/>
                    </w:rPr>
                    <w:t>(以Cd计) 、苯甲酸及其钠盐 (以苯甲酸计) 、 山梨酸及其钾盐 (以山梨酸计)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盐渍水产品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盐渍鱼</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过氧化值</w:t>
                  </w:r>
                  <w:r>
                    <w:rPr>
                      <w:sz w:val="18"/>
                    </w:rPr>
                    <w:t>(以脂肪计) 、组胺</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盐渍藻</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 Pb 计) 、苯甲酸及其钠盐 (以苯甲酸计) 、 山梨酸及其钾盐 (以山梨酸计)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其他盐渍水产品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、山梨酸及其钾盐 (以山梨酸计)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鱼糜制品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预制鱼糜制品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、山梨酸及其钾盐 (以山梨酸计)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熟制动物性水产制品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熟制动物性水产制品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镉</w:t>
                  </w:r>
                  <w:r>
                    <w:rPr>
                      <w:sz w:val="18"/>
                    </w:rPr>
                    <w:t>(以 Cd 计) 、苯甲酸及其钠盐 (以苯甲酸计) 、山梨酸及其钾盐 (以山梨酸计)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生食水产品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生食动物性水产品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挥发性盐基氮、菌落总数、大肠菌群、沙门氏菌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其他水产制品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其他水产制品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、山梨酸及其钾盐 (以山梨酸计)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23</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淀粉及淀粉制品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淀粉及淀粉制品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淀粉</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淀粉</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 Pb 计) 、菌落总数、大肠菌群、脱氢乙酸及其钠盐(以脱氢乙酸计)</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6</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20</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淀粉制品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粉丝粉条</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铝的残留量</w:t>
                  </w:r>
                  <w:r>
                    <w:rPr>
                      <w:sz w:val="18"/>
                    </w:rPr>
                    <w:t>(以Al计) 、二氧化硫残留量、脱氢乙酸及其钠盐(以脱氢乙酸计)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其他淀粉制品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铝的残留量</w:t>
                  </w:r>
                  <w:r>
                    <w:rPr>
                      <w:sz w:val="18"/>
                    </w:rPr>
                    <w:t>(干样品， 以 Al 计)、苯甲酸及其钠盐（以苯甲酸计）、山梨酸及其钾盐（以山梨酸计）、脱氢乙酸及其钠盐（以脱氢乙酸计）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淀粉糖</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淀粉糖</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 Pb 计)，总砷</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24</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糕点</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糕点</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面包</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面包</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w:t>
                  </w:r>
                  <w:r>
                    <w:rPr>
                      <w:sz w:val="18"/>
                    </w:rPr>
                    <w:t>(以脂肪计) (KOH) 、过氧化值 (以脂肪计) 、糖精钠 (以糖精计) 、甜蜜素 (以环己基氨基磺酸计) 、铝的残留量(干样品，以Al计) 、丙酸及其钠盐、钙盐 (以丙酸计) 、脱氢乙酸及其钠盐 (以脱氢乙酸计) 、菌落总数、霉菌</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16</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35</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糕点</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糕点</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w:t>
                  </w:r>
                  <w:r>
                    <w:rPr>
                      <w:sz w:val="18"/>
                    </w:rPr>
                    <w:t>(以脂肪计) (KOH) 、过氧化值 (以脂肪计) 、糖精钠 (以糖精计) 、甜蜜素 (以环己基氨基磺酸计) 、铝的残留量(干样品，以Al计) 、丙酸及其钠盐、钙盐 (以丙酸计) 、脱氢乙酸及其钠盐 (以脱氢乙酸计) 、菌落总数、霉菌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月饼</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月饼</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w:t>
                  </w:r>
                  <w:r>
                    <w:rPr>
                      <w:sz w:val="18"/>
                    </w:rPr>
                    <w:t>(以脂肪计) (KOH) 、过氧化值 (以脂肪计) 、糖精钠 (以糖精计)、苯甲酸及其钠盐 (以苯甲酸计) 、山梨酸及其钾盐 (以山梨酸计) 、铝的残留量 (干样品， 以 Al 计) 、丙酸及其钠盐、钙盐 (以丙酸计) 、脱氢乙酸及其钠盐 (以脱氢乙酸计) 、防腐剂混合使用时各自用量占其最大使用量的比例之和、菌落总数、霉菌</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10</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粽子</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粽子</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粽子</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山梨酸及其钾盐</w:t>
                  </w:r>
                  <w:r>
                    <w:rPr>
                      <w:sz w:val="18"/>
                    </w:rPr>
                    <w:t>(以山梨酸计)、脱氢乙酸及其钠盐(以脱氢乙酸计)、糖精钠(以糖精计)、过氧化值（以脂肪计）</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10</w:t>
                  </w: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25</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豆制品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豆制品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发酵性豆制品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腐乳、豆豉、纳豆等</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山梨酸及其钾盐（以山梨酸计）、脱氢乙酸及其钠盐（以脱氢乙酸计）</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24</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非发酵性豆制品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豆干、豆腐、豆皮等</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苯甲酸及其钠盐（以苯甲酸计）、山梨酸及其钾盐（以山梨酸计）、大肠菌群、脱氢乙酸及其钠盐（以脱氢乙酸计）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腐竹、油皮及其再制品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铅（以</w:t>
                  </w:r>
                  <w:r>
                    <w:rPr>
                      <w:sz w:val="18"/>
                    </w:rPr>
                    <w:t>Pb计）、苯甲酸及其钠盐（以苯甲酸计）、山梨酸及其钾盐（以山梨酸计）、脱氢乙酸及其钠盐（以脱氢乙酸计）、防腐剂混合使用时各自用量占其最大使用量的比例之和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其他豆制品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大豆蛋白类制品等</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 Pb 计) 、苯甲酸及其钠盐 (以苯甲酸计) 、 山梨酸及其钾盐 (以山梨酸计) 、脱氢乙酸及其钠盐 (以脱氢乙酸计)、防腐剂混合使用时各自用量占其最大使用量的比例之和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26</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蜂产品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蜂产品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蜂蜜</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蜂蜜</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菌落总数、霉菌计数</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蜂王浆</w:t>
                  </w:r>
                  <w:r>
                    <w:rPr>
                      <w:sz w:val="18"/>
                    </w:rPr>
                    <w:t>(含蜂王浆冻干品)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蜂王浆</w:t>
                  </w:r>
                  <w:r>
                    <w:rPr>
                      <w:sz w:val="18"/>
                    </w:rPr>
                    <w:t>(含蜂王浆冻干品)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酸度</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蜂花粉</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蜂花粉</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铅（以</w:t>
                  </w:r>
                  <w:r>
                    <w:rPr>
                      <w:sz w:val="18"/>
                    </w:rPr>
                    <w:t>Pb计）、霉菌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蜂产品制品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蜂产品制品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山梨酸及其钾盐（以山梨酸计）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27</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特殊膳食食品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婴幼儿辅助食品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婴幼儿谷类辅助食品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婴幼儿谷物辅助食品、婴幼儿高蛋白谷物辅助食品、婴幼儿生制类谷物辅助食品、婴幼儿饼干或其他婴幼儿谷物辅助食品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蛋白质、铅</w:t>
                  </w:r>
                  <w:r>
                    <w:rPr>
                      <w:sz w:val="18"/>
                    </w:rPr>
                    <w:t>(以 Pb 计) 、镉 (以 Cd 计) 、硝酸盐 (以 NaNO3 计) 、亚硝酸盐 (以 NaNO2 计)</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婴幼儿罐装辅助食品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泥</w:t>
                  </w:r>
                  <w:r>
                    <w:rPr>
                      <w:sz w:val="18"/>
                    </w:rPr>
                    <w:t>(糊) 状罐装食品、颗粒状罐装食品、汁类罐装食品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蛋白质、铅</w:t>
                  </w:r>
                  <w:r>
                    <w:rPr>
                      <w:sz w:val="18"/>
                    </w:rPr>
                    <w:t>(以 Pb 计) 、总汞 (以Hg 计) 、硝酸盐 (以 NaNO3 计) 、亚硝酸盐 (以 NaNO2计)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营养补充品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营养补充品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辅食营养素补充食品、辅食营养素补充片、辅食营养、素撒剂</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蛋白质、铅</w:t>
                  </w:r>
                  <w:r>
                    <w:rPr>
                      <w:sz w:val="18"/>
                    </w:rPr>
                    <w:t>(以 Pb 计) 、总砷 (以 As 计) 、黄曲霉毒素 B1 、硝酸盐 (以 NaNO3计) 、亚硝酸盐 (以 NaNO2 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孕妇及乳母营养补充食品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铅（以</w:t>
                  </w:r>
                  <w:r>
                    <w:rPr>
                      <w:sz w:val="18"/>
                    </w:rPr>
                    <w:t>Pb计）、总砷（以As计）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运动营养食品</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铅（以</w:t>
                  </w:r>
                  <w:r>
                    <w:rPr>
                      <w:sz w:val="18"/>
                    </w:rPr>
                    <w:t>Pb计）、总砷（以As计）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spacing w:after="165"/>
                    <w:jc w:val="center"/>
                  </w:pPr>
                  <w:r>
                    <w:rPr>
                      <w:sz w:val="18"/>
                    </w:rPr>
                    <w:t>28</w:t>
                  </w:r>
                </w:p>
              </w:tc>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食品添加剂</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食品添加剂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复配食品添加剂</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复配食品添加剂</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(Pb) 、砷 (以 As 计)</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5</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10</w:t>
                  </w:r>
                </w:p>
              </w:tc>
            </w:tr>
            <w:tr>
              <w:tc>
                <w:tcPr>
                  <w:tcW w:type="dxa" w:w="271"/>
                  <w:vMerge/>
                  <w:tcBorders>
                    <w:top w:val="none" w:color="000000" w:sz="4"/>
                    <w:left w:val="single" w:color="000000" w:sz="4"/>
                    <w:bottom w:val="none" w:color="000000" w:sz="4"/>
                    <w:right w:val="none" w:color="000000" w:sz="4"/>
                  </w:tcBorders>
                </w:tcPr>
                <w:p/>
              </w:tc>
              <w:tc>
                <w:tcPr>
                  <w:tcW w:type="dxa" w:w="396"/>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食品用香精</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食品用香精</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砷</w:t>
                  </w:r>
                  <w:r>
                    <w:rPr>
                      <w:sz w:val="18"/>
                    </w:rPr>
                    <w:t>(以 As 计) 含量/无机砷含量、菌落总数</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none" w:color="000000" w:sz="4"/>
                    <w:right w:val="none" w:color="000000" w:sz="4"/>
                  </w:tcBorders>
                </w:tcPr>
                <w:p/>
              </w:tc>
              <w:tc>
                <w:tcPr>
                  <w:tcW w:type="dxa" w:w="396"/>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单一食品添加剂</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明胶</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(Pb) 、总砷 (As)</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none" w:color="000000" w:sz="4"/>
                    <w:right w:val="none" w:color="000000" w:sz="4"/>
                  </w:tcBorders>
                </w:tcPr>
                <w:p/>
              </w:tc>
              <w:tc>
                <w:tcPr>
                  <w:tcW w:type="dxa" w:w="396"/>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糖精钠</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总砷</w:t>
                  </w:r>
                  <w:r>
                    <w:rPr>
                      <w:sz w:val="18"/>
                    </w:rPr>
                    <w:t>(以 As 计) 、铅 (Pb)</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none" w:color="000000" w:sz="4"/>
                    <w:right w:val="none" w:color="000000" w:sz="4"/>
                  </w:tcBorders>
                </w:tcPr>
                <w:p/>
              </w:tc>
              <w:tc>
                <w:tcPr>
                  <w:tcW w:type="dxa" w:w="396"/>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环己基氨基磺酸钠</w:t>
                  </w:r>
                  <w:r>
                    <w:rPr>
                      <w:sz w:val="18"/>
                    </w:rPr>
                    <w:t>(又名甜蜜素)</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重金属</w:t>
                  </w:r>
                  <w:r>
                    <w:rPr>
                      <w:sz w:val="18"/>
                    </w:rPr>
                    <w:t>(以 Pb 计) 、砷 (As)</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none" w:color="000000" w:sz="4"/>
                    <w:right w:val="none" w:color="000000" w:sz="4"/>
                  </w:tcBorders>
                </w:tcPr>
                <w:p/>
              </w:tc>
              <w:tc>
                <w:tcPr>
                  <w:tcW w:type="dxa" w:w="396"/>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碳酸钠</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(Pb)(以干基计)、砷(As)</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none" w:color="000000" w:sz="4"/>
                    <w:right w:val="none" w:color="000000" w:sz="4"/>
                  </w:tcBorders>
                </w:tcPr>
                <w:p/>
              </w:tc>
              <w:tc>
                <w:tcPr>
                  <w:tcW w:type="dxa" w:w="396"/>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碳酸氢钠</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砷</w:t>
                  </w:r>
                  <w:r>
                    <w:rPr>
                      <w:sz w:val="18"/>
                    </w:rPr>
                    <w:t>(As)、重金属(以Pb计)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none" w:color="000000" w:sz="4"/>
                    <w:right w:val="none" w:color="000000" w:sz="4"/>
                  </w:tcBorders>
                </w:tcPr>
                <w:p/>
              </w:tc>
              <w:tc>
                <w:tcPr>
                  <w:tcW w:type="dxa" w:w="396"/>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焦糖色</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总砷</w:t>
                  </w:r>
                  <w:r>
                    <w:rPr>
                      <w:sz w:val="18"/>
                    </w:rPr>
                    <w:t>(以As计)、铅(Pb)、总汞(以Hg计)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none" w:color="000000" w:sz="4"/>
                    <w:right w:val="none" w:color="000000" w:sz="4"/>
                  </w:tcBorders>
                </w:tcPr>
                <w:p/>
              </w:tc>
              <w:tc>
                <w:tcPr>
                  <w:tcW w:type="dxa" w:w="396"/>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蜂蜡</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过氧化值、酸值</w:t>
                  </w:r>
                  <w:r>
                    <w:rPr>
                      <w:sz w:val="18"/>
                    </w:rPr>
                    <w:t>(以KOH计)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none" w:color="000000" w:sz="4"/>
                    <w:right w:val="none" w:color="000000" w:sz="4"/>
                  </w:tcBorders>
                </w:tcPr>
                <w:p/>
              </w:tc>
              <w:tc>
                <w:tcPr>
                  <w:tcW w:type="dxa" w:w="396"/>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红曲米</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总砷</w:t>
                  </w:r>
                  <w:r>
                    <w:rPr>
                      <w:sz w:val="18"/>
                    </w:rPr>
                    <w:t>(以As计)、重金属(以Pb计)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none" w:color="000000" w:sz="4"/>
                    <w:right w:val="none" w:color="000000" w:sz="4"/>
                  </w:tcBorders>
                </w:tcPr>
                <w:p/>
              </w:tc>
              <w:tc>
                <w:tcPr>
                  <w:tcW w:type="dxa" w:w="396"/>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红曲红</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(Pb)、砷(As)</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none" w:color="000000" w:sz="4"/>
                    <w:right w:val="none" w:color="000000" w:sz="4"/>
                  </w:tcBorders>
                </w:tcPr>
                <w:p/>
              </w:tc>
              <w:tc>
                <w:tcPr>
                  <w:tcW w:type="dxa" w:w="396"/>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红曲黄色素</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(Pb)、砷(As)</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none" w:color="000000" w:sz="4"/>
                    <w:right w:val="none" w:color="000000" w:sz="4"/>
                  </w:tcBorders>
                </w:tcPr>
                <w:p/>
              </w:tc>
              <w:tc>
                <w:tcPr>
                  <w:tcW w:type="dxa" w:w="396"/>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三氯蔗糖</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甲醇、铅</w:t>
                  </w:r>
                  <w:r>
                    <w:rPr>
                      <w:sz w:val="18"/>
                    </w:rPr>
                    <w:t>(Pb)</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none" w:color="000000" w:sz="4"/>
                    <w:right w:val="none" w:color="000000" w:sz="4"/>
                  </w:tcBorders>
                </w:tcPr>
                <w:p/>
              </w:tc>
              <w:tc>
                <w:tcPr>
                  <w:tcW w:type="dxa" w:w="396"/>
                  <w:vMerge/>
                  <w:tcBorders>
                    <w:top w:val="none" w:color="000000" w:sz="4"/>
                    <w:left w:val="singl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胶基</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胶基</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(Pb)、总砷(以As计)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none" w:color="000000" w:sz="4"/>
                    <w:left w:val="single" w:color="000000" w:sz="4"/>
                    <w:bottom w:val="none" w:color="000000" w:sz="4"/>
                    <w:right w:val="none" w:color="000000" w:sz="4"/>
                  </w:tcBorders>
                </w:tcPr>
                <w:p/>
              </w:tc>
              <w:tc>
                <w:tcPr>
                  <w:tcW w:type="dxa" w:w="396"/>
                  <w:vMerge/>
                  <w:tcBorders>
                    <w:top w:val="none" w:color="000000" w:sz="4"/>
                    <w:left w:val="singl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食品工业用</w:t>
                  </w:r>
                  <w:r>
                    <w:br/>
                  </w:r>
                  <w:r>
                    <w:rPr>
                      <w:sz w:val="16"/>
                    </w:rPr>
                    <w:t>酶制剂</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食品工业用酶制剂</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(Pb)、总砷(以As计)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after="165"/>
                    <w:jc w:val="center"/>
                  </w:pPr>
                  <w:r>
                    <w:rPr>
                      <w:sz w:val="18"/>
                    </w:rPr>
                    <w:t>29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其他食品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其他食品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其他食品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其他食品</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铅（以</w:t>
                  </w:r>
                  <w:r>
                    <w:rPr>
                      <w:sz w:val="18"/>
                    </w:rPr>
                    <w:t>Pb计）、总砷（As）（食品馅料：脱氢乙酸及其钠盐、过氧化值、酸价）</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0</w:t>
                  </w:r>
                </w:p>
              </w:tc>
            </w:tr>
            <w:tr>
              <w:tc>
                <w:tcPr>
                  <w:tcW w:type="dxa" w:w="27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after="165"/>
                    <w:jc w:val="center"/>
                  </w:pPr>
                  <w:r>
                    <w:rPr>
                      <w:sz w:val="18"/>
                    </w:rPr>
                    <w:t>30</w:t>
                  </w:r>
                </w:p>
              </w:tc>
              <w:tc>
                <w:tcPr>
                  <w:tcW w:type="dxa" w:w="39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center"/>
                  </w:pPr>
                  <w:r>
                    <w:rPr>
                      <w:sz w:val="18"/>
                    </w:rPr>
                    <w:t>餐饮食品</w:t>
                  </w:r>
                </w:p>
              </w:tc>
              <w:tc>
                <w:tcPr>
                  <w:tcW w:type="dxa" w:w="39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center"/>
                  </w:pPr>
                  <w:r>
                    <w:rPr>
                      <w:sz w:val="18"/>
                    </w:rPr>
                    <w:t>食用油、油脂及其制品</w:t>
                  </w:r>
                  <w:r>
                    <w:rPr>
                      <w:sz w:val="18"/>
                    </w:rPr>
                    <w:t>(自制)</w:t>
                  </w:r>
                </w:p>
              </w:tc>
              <w:tc>
                <w:tcPr>
                  <w:tcW w:type="dxa" w:w="39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center"/>
                  </w:pPr>
                  <w:r>
                    <w:rPr>
                      <w:sz w:val="18"/>
                    </w:rPr>
                    <w:t>食用油、油脂及其</w:t>
                  </w:r>
                  <w:r>
                    <w:rPr>
                      <w:sz w:val="18"/>
                    </w:rPr>
                    <w:t>制品</w:t>
                  </w:r>
                  <w:r>
                    <w:rPr>
                      <w:sz w:val="18"/>
                    </w:rPr>
                    <w:t>(自制)</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煎炸过程用油</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酸价、极性组分</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16</w:t>
                  </w: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米面及其制品</w:t>
                  </w:r>
                  <w:r>
                    <w:rPr>
                      <w:sz w:val="18"/>
                    </w:rPr>
                    <w:t>(自制)</w:t>
                  </w:r>
                </w:p>
              </w:tc>
              <w:tc>
                <w:tcPr>
                  <w:tcW w:type="dxa" w:w="3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小麦粉制品</w:t>
                  </w:r>
                  <w:r>
                    <w:rPr>
                      <w:sz w:val="18"/>
                    </w:rPr>
                    <w:t>(自制)</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馒头花卷</w:t>
                  </w:r>
                  <w:r>
                    <w:rPr>
                      <w:sz w:val="16"/>
                    </w:rPr>
                    <w:t>(</w:t>
                  </w:r>
                  <w:r>
                    <w:rPr>
                      <w:sz w:val="16"/>
                    </w:rPr>
                    <w:t>自制</w:t>
                  </w:r>
                  <w:r>
                    <w:rPr>
                      <w:sz w:val="16"/>
                    </w:rPr>
                    <w:t xml:space="preserve"> )</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、山梨酸及其钾盐 (以山梨酸计) 、糖精钠 (以糖精计)</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12</w:t>
                  </w: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包子</w:t>
                  </w:r>
                  <w:r>
                    <w:rPr>
                      <w:sz w:val="16"/>
                    </w:rPr>
                    <w:t>(</w:t>
                  </w:r>
                  <w:r>
                    <w:rPr>
                      <w:sz w:val="16"/>
                    </w:rPr>
                    <w:t>自制</w:t>
                  </w:r>
                  <w:r>
                    <w:rPr>
                      <w:sz w:val="16"/>
                    </w:rPr>
                    <w:t>)</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苯甲酸及其钠盐</w:t>
                  </w:r>
                  <w:r>
                    <w:rPr>
                      <w:sz w:val="18"/>
                    </w:rPr>
                    <w:t>(以苯甲酸计) 、山梨酸及其钾盐 (以山梨酸计) 、糖精钠 (以糖精计)、脱氢乙酸及其钠盐</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其他熟制面制</w:t>
                  </w:r>
                  <w:r>
                    <w:br/>
                  </w:r>
                  <w:r>
                    <w:rPr>
                      <w:sz w:val="16"/>
                    </w:rPr>
                    <w:t>品</w:t>
                  </w:r>
                  <w:r>
                    <w:rPr>
                      <w:sz w:val="16"/>
                    </w:rPr>
                    <w:t>(</w:t>
                  </w:r>
                  <w:r>
                    <w:rPr>
                      <w:sz w:val="16"/>
                    </w:rPr>
                    <w:t>自制</w:t>
                  </w:r>
                  <w:r>
                    <w:rPr>
                      <w:sz w:val="16"/>
                    </w:rPr>
                    <w:t>)</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菌落总数、沙门氏菌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水饺馄饨等</w:t>
                  </w:r>
                  <w:r>
                    <w:rPr>
                      <w:sz w:val="16"/>
                    </w:rPr>
                    <w:t>(</w:t>
                  </w:r>
                  <w:r>
                    <w:rPr>
                      <w:sz w:val="16"/>
                    </w:rPr>
                    <w:t>自制</w:t>
                  </w:r>
                  <w:r>
                    <w:rPr>
                      <w:sz w:val="16"/>
                    </w:rPr>
                    <w:t xml:space="preserve"> )</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菌落总数、沙门氏菌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其他生制面制</w:t>
                  </w:r>
                  <w:r>
                    <w:br/>
                  </w:r>
                  <w:r>
                    <w:rPr>
                      <w:sz w:val="16"/>
                    </w:rPr>
                    <w:t>品</w:t>
                  </w:r>
                  <w:r>
                    <w:rPr>
                      <w:sz w:val="16"/>
                    </w:rPr>
                    <w:t>(</w:t>
                  </w:r>
                  <w:r>
                    <w:rPr>
                      <w:sz w:val="16"/>
                    </w:rPr>
                    <w:t>自制</w:t>
                  </w:r>
                  <w:r>
                    <w:rPr>
                      <w:sz w:val="16"/>
                    </w:rPr>
                    <w:t>)</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(以Pb计)、苯甲酸及其钠盐(以苯甲酸计)、山梨酸及其钾盐(以山梨酸计)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油饼油条</w:t>
                  </w:r>
                  <w:r>
                    <w:rPr>
                      <w:sz w:val="16"/>
                    </w:rPr>
                    <w:t>(</w:t>
                  </w:r>
                  <w:r>
                    <w:rPr>
                      <w:sz w:val="16"/>
                    </w:rPr>
                    <w:t>自制</w:t>
                  </w:r>
                  <w:r>
                    <w:rPr>
                      <w:sz w:val="16"/>
                    </w:rPr>
                    <w:t xml:space="preserve"> )</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铝的残留量</w:t>
                  </w:r>
                  <w:r>
                    <w:rPr>
                      <w:sz w:val="18"/>
                    </w:rPr>
                    <w:t>(干样品， 以 Al 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凉皮</w:t>
                  </w:r>
                  <w:r>
                    <w:rPr>
                      <w:sz w:val="16"/>
                    </w:rPr>
                    <w:t>(</w:t>
                  </w:r>
                  <w:r>
                    <w:rPr>
                      <w:sz w:val="16"/>
                    </w:rPr>
                    <w:t>自制</w:t>
                  </w:r>
                  <w:r>
                    <w:rPr>
                      <w:sz w:val="16"/>
                    </w:rPr>
                    <w:t>)</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脱氢乙酸及其钠盐</w:t>
                  </w:r>
                  <w:r>
                    <w:rPr>
                      <w:sz w:val="18"/>
                    </w:rPr>
                    <w:t>(以脱氢乙酸计)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大米制品</w:t>
                  </w:r>
                  <w:r>
                    <w:rPr>
                      <w:sz w:val="18"/>
                    </w:rPr>
                    <w:t>(自制)</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寿司</w:t>
                  </w:r>
                  <w:r>
                    <w:rPr>
                      <w:sz w:val="18"/>
                    </w:rPr>
                    <w:t>(自制)</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菌落总数</w:t>
                  </w:r>
                  <w:r>
                    <w:rPr>
                      <w:sz w:val="18"/>
                    </w:rPr>
                    <w:t>(含去皮或预切鲜水果和蔬菜的食品不检测) 、大肠埃希氏菌、沙门氏菌、金黄色葡萄球菌</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米饭</w:t>
                  </w:r>
                  <w:r>
                    <w:rPr>
                      <w:sz w:val="18"/>
                    </w:rPr>
                    <w:t>(自制)</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菌落总数、大肠埃希氏菌、沙门氏菌、金黄色葡萄球菌、蜡样芽孢杆菌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其他米粉制品</w:t>
                  </w:r>
                  <w:r>
                    <w:rPr>
                      <w:sz w:val="18"/>
                    </w:rPr>
                    <w:t>(自制)</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菌落总数、大肠埃希氏菌、沙门氏菌、金黄色葡萄球菌、脱氢乙酸及其钠盐</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调味料</w:t>
                  </w:r>
                  <w:r>
                    <w:rPr>
                      <w:sz w:val="18"/>
                    </w:rPr>
                    <w:t>(自制)</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调味料</w:t>
                  </w:r>
                  <w:r>
                    <w:rPr>
                      <w:sz w:val="18"/>
                    </w:rPr>
                    <w:t>(自制)</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火锅麻辣烫底料</w:t>
                  </w:r>
                  <w:r>
                    <w:rPr>
                      <w:sz w:val="18"/>
                    </w:rPr>
                    <w:t>(自制)</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罂粟碱、吗啡、可待因、那可丁</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坚果及籽类食品</w:t>
                  </w:r>
                  <w:r>
                    <w:rPr>
                      <w:sz w:val="18"/>
                    </w:rPr>
                    <w:t>(自制)</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坚果及籽类食品</w:t>
                  </w:r>
                  <w:r>
                    <w:rPr>
                      <w:sz w:val="18"/>
                    </w:rPr>
                    <w:t>(自制)</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花生制品</w:t>
                  </w:r>
                  <w:r>
                    <w:rPr>
                      <w:sz w:val="18"/>
                    </w:rPr>
                    <w:t>( 自制)</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黄曲霉毒素</w:t>
                  </w:r>
                  <w:r>
                    <w:rPr>
                      <w:sz w:val="18"/>
                    </w:rPr>
                    <w:t>B1、山梨酸及其钾盐（以山梨酸计）、脱氢乙酸及其钠盐（以脱氢乙酸计）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水产制品</w:t>
                  </w:r>
                  <w:r>
                    <w:rPr>
                      <w:sz w:val="18"/>
                    </w:rPr>
                    <w:t>(自制)</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预制水产制品</w:t>
                  </w:r>
                  <w:r>
                    <w:rPr>
                      <w:sz w:val="18"/>
                    </w:rPr>
                    <w:t>(自制)</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生食动物性水产品</w:t>
                  </w:r>
                  <w:r>
                    <w:rPr>
                      <w:sz w:val="18"/>
                    </w:rPr>
                    <w:t>(自制)</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铝的残留量</w:t>
                  </w:r>
                  <w:r>
                    <w:rPr>
                      <w:sz w:val="18"/>
                    </w:rPr>
                    <w:t>(以即食海蜇中 Al 计)</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熟制水产品</w:t>
                  </w:r>
                  <w:r>
                    <w:rPr>
                      <w:sz w:val="18"/>
                    </w:rPr>
                    <w:t>(自制)</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熟制水产品</w:t>
                  </w:r>
                  <w:r>
                    <w:rPr>
                      <w:sz w:val="18"/>
                    </w:rPr>
                    <w:t>(自制)</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沙门氏菌、副溶血性弧菌、金黄色葡萄球菌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餐饮具</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复用餐饮具</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复用餐饮具</w:t>
                  </w:r>
                  <w:r>
                    <w:rPr>
                      <w:sz w:val="18"/>
                    </w:rPr>
                    <w:t>(餐馆自行消毒)</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阴离子合成洗涤剂</w:t>
                  </w:r>
                  <w:r>
                    <w:rPr>
                      <w:sz w:val="18"/>
                    </w:rPr>
                    <w:t>(以十二烷基苯磺酸钠计) 、大肠菌群</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320</w:t>
                  </w: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复用餐饮具（集中清洗消毒服务单位消毒</w:t>
                  </w:r>
                  <w:r>
                    <w:rPr>
                      <w:sz w:val="18"/>
                    </w:rPr>
                    <w:t>)</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阴离子合成洗涤剂</w:t>
                  </w:r>
                  <w:r>
                    <w:rPr>
                      <w:sz w:val="18"/>
                    </w:rPr>
                    <w:t>(以十二烷基苯磺酸钠计) 、大肠菌群</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焙烤食品</w:t>
                  </w:r>
                  <w:r>
                    <w:rPr>
                      <w:sz w:val="18"/>
                    </w:rPr>
                    <w:t>(自制)</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焙烤食品</w:t>
                  </w:r>
                  <w:r>
                    <w:rPr>
                      <w:sz w:val="18"/>
                    </w:rPr>
                    <w:t>(自制)</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糕点</w:t>
                  </w:r>
                  <w:r>
                    <w:rPr>
                      <w:sz w:val="18"/>
                    </w:rPr>
                    <w:t>(自制)</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酸价</w:t>
                  </w:r>
                  <w:r>
                    <w:rPr>
                      <w:sz w:val="18"/>
                    </w:rPr>
                    <w:t>(以脂肪计)  (KOH) 、过氧化值 (以脂肪计)、 脱氢乙酸及其钠盐 (以脱氢乙酸计)</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w:t>
                  </w: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肉制品</w:t>
                  </w:r>
                  <w:r>
                    <w:rPr>
                      <w:sz w:val="18"/>
                    </w:rPr>
                    <w:t>(自制)</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熟肉制品</w:t>
                  </w:r>
                  <w:r>
                    <w:rPr>
                      <w:sz w:val="18"/>
                    </w:rPr>
                    <w:t>(自制)</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酱卤肉制品</w:t>
                  </w:r>
                  <w:r>
                    <w:rPr>
                      <w:sz w:val="18"/>
                    </w:rPr>
                    <w:t>(自制)</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单核细胞增生李斯特氏菌、菌落总数、大肠埃希氏菌、沙门氏菌</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w:t>
                  </w: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肉冻皮冻</w:t>
                  </w:r>
                  <w:r>
                    <w:rPr>
                      <w:sz w:val="18"/>
                    </w:rPr>
                    <w:t>(自制)</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铬</w:t>
                  </w:r>
                  <w:r>
                    <w:rPr>
                      <w:sz w:val="18"/>
                    </w:rPr>
                    <w:t>(以Cr计)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16"/>
                    </w:rPr>
                    <w:t>熏烧烤肉类</w:t>
                  </w:r>
                  <w:r>
                    <w:rPr>
                      <w:sz w:val="16"/>
                    </w:rPr>
                    <w:t>(</w:t>
                  </w:r>
                  <w:r>
                    <w:rPr>
                      <w:sz w:val="16"/>
                    </w:rPr>
                    <w:t>自制</w:t>
                  </w:r>
                  <w:r>
                    <w:rPr>
                      <w:sz w:val="16"/>
                    </w:rPr>
                    <w:t xml:space="preserve"> )</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N-二甲基亚硝胺、苯并[a]芘、铅(以Pb计)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豆制品</w:t>
                  </w:r>
                  <w:r>
                    <w:rPr>
                      <w:sz w:val="18"/>
                    </w:rPr>
                    <w:t>(自制)</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豆制品</w:t>
                  </w:r>
                  <w:r>
                    <w:rPr>
                      <w:sz w:val="18"/>
                    </w:rPr>
                    <w:t>(自制)</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非发酵性豆制品</w:t>
                  </w:r>
                  <w:r>
                    <w:rPr>
                      <w:sz w:val="18"/>
                    </w:rPr>
                    <w:t>(自制)</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 、脱氢乙酸及其钠盐 (以脱氢乙酸计) 、二氧化硫残留量、铝的残留量 (干样品， 以Al计)</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淀粉制品</w:t>
                  </w:r>
                  <w:r>
                    <w:br/>
                  </w:r>
                  <w:r>
                    <w:rPr>
                      <w:sz w:val="16"/>
                    </w:rPr>
                    <w:t>(</w:t>
                  </w:r>
                  <w:r>
                    <w:rPr>
                      <w:sz w:val="16"/>
                    </w:rPr>
                    <w:t>自制</w:t>
                  </w:r>
                  <w:r>
                    <w:rPr>
                      <w:sz w:val="16"/>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粉丝粉条</w:t>
                  </w:r>
                  <w:r>
                    <w:br/>
                  </w:r>
                  <w:r>
                    <w:rPr>
                      <w:sz w:val="16"/>
                    </w:rPr>
                    <w:t>(</w:t>
                  </w:r>
                  <w:r>
                    <w:rPr>
                      <w:sz w:val="16"/>
                    </w:rPr>
                    <w:t>自制</w:t>
                  </w:r>
                  <w:r>
                    <w:rPr>
                      <w:sz w:val="16"/>
                    </w:rPr>
                    <w:t>)</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粉丝粉条</w:t>
                  </w:r>
                  <w:r>
                    <w:rPr>
                      <w:sz w:val="16"/>
                    </w:rPr>
                    <w:t>(自制 )</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铝的残留量</w:t>
                  </w:r>
                  <w:r>
                    <w:rPr>
                      <w:sz w:val="18"/>
                    </w:rPr>
                    <w:t>(干样品，以Al计)、脱氢乙酸及其钠盐(以脱氢乙酸计)</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w:t>
                  </w: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其他餐饮食品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水果制品</w:t>
                  </w:r>
                  <w:r>
                    <w:rPr>
                      <w:sz w:val="18"/>
                    </w:rPr>
                    <w:t>(自制)</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即食鲜切水果</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沙门氏菌、金黄色葡萄球菌、大肠埃希氏菌</w:t>
                  </w:r>
                  <w:r>
                    <w:rPr>
                      <w:sz w:val="18"/>
                    </w:rPr>
                    <w:t>O157</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凉菜类</w:t>
                  </w:r>
                  <w:r>
                    <w:rPr>
                      <w:sz w:val="18"/>
                    </w:rPr>
                    <w:t>(自制)</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凉菜类</w:t>
                  </w:r>
                  <w:r>
                    <w:rPr>
                      <w:sz w:val="18"/>
                    </w:rPr>
                    <w:t>(自制)</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菌落总数、大肠埃希氏菌、沙门氏菌、金黄色葡萄球菌</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饮料</w:t>
                  </w:r>
                  <w:r>
                    <w:rPr>
                      <w:sz w:val="16"/>
                    </w:rPr>
                    <w:t>(</w:t>
                  </w:r>
                  <w:r>
                    <w:rPr>
                      <w:sz w:val="16"/>
                    </w:rPr>
                    <w:t>自制</w:t>
                  </w:r>
                  <w:r>
                    <w:rPr>
                      <w:sz w:val="16"/>
                    </w:rPr>
                    <w:t>)</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奶茶</w:t>
                  </w:r>
                  <w:r>
                    <w:rPr>
                      <w:sz w:val="16"/>
                    </w:rPr>
                    <w:t>(</w:t>
                  </w:r>
                  <w:r>
                    <w:rPr>
                      <w:sz w:val="16"/>
                    </w:rPr>
                    <w:t>自制</w:t>
                  </w:r>
                  <w:r>
                    <w:rPr>
                      <w:sz w:val="16"/>
                    </w:rPr>
                    <w:t>)</w:t>
                  </w:r>
                </w:p>
              </w:tc>
              <w:tc>
                <w:tcPr>
                  <w:tcW w:type="dxa" w:w="28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sz w:val="18"/>
                    </w:rPr>
                    <w:t>脱氢乙酸及其钠盐</w:t>
                  </w:r>
                  <w:r>
                    <w:rPr>
                      <w:sz w:val="18"/>
                    </w:rPr>
                    <w:t>(以脱氢乙酸计)</w:t>
                  </w:r>
                </w:p>
              </w:tc>
              <w:tc>
                <w:tcPr>
                  <w:tcW w:type="dxa" w:w="333"/>
                  <w:vMerge/>
                  <w:tcBorders>
                    <w:top w:val="none" w:color="000000" w:sz="4"/>
                    <w:left w:val="singl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after="165"/>
                    <w:jc w:val="center"/>
                  </w:pPr>
                  <w:r>
                    <w:rPr>
                      <w:sz w:val="18"/>
                    </w:rPr>
                    <w:t>31</w:t>
                  </w:r>
                </w:p>
              </w:tc>
              <w:tc>
                <w:tcPr>
                  <w:tcW w:type="dxa" w:w="39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center"/>
                  </w:pPr>
                  <w:r>
                    <w:rPr>
                      <w:sz w:val="18"/>
                    </w:rPr>
                    <w:t>食用农产品</w:t>
                  </w:r>
                </w:p>
              </w:tc>
              <w:tc>
                <w:tcPr>
                  <w:tcW w:type="dxa" w:w="3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畜禽肉及副产品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畜肉</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猪肉</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氯霉素、多西环素、恩诺沙星、挥发性盐基氮、呋喃唑酮代谢物</w:t>
                  </w:r>
                </w:p>
              </w:tc>
              <w:tc>
                <w:tcPr>
                  <w:tcW w:type="dxa" w:w="3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150</w:t>
                  </w: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牛肉</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克伦特罗、林可霉素、地塞米松、莱克多巴胺、沙丁胺醇</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羊肉</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呋喃唑酮代谢物、呋喃西林代谢物、氯霉素</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其他畜肉</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呋喃唑酮代谢物、氯霉素</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禽肉</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鸡肉</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多西环素、尼卡巴嗪、磺胺类（总量</w:t>
                  </w:r>
                  <w:r>
                    <w:rPr>
                      <w:sz w:val="18"/>
                    </w:rPr>
                    <w:t>)、恩诺沙星、甲氧苄啶、挥发性盐基氮、呋喃唑酮代谢物</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鸭肉</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呋喃唑酮代谢物、氯霉素、磺胺类</w:t>
                  </w:r>
                  <w:r>
                    <w:rPr>
                      <w:sz w:val="18"/>
                    </w:rPr>
                    <w:t>(总量)、呋喃妥因代谢物、氧氟沙星</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其他禽肉</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甲硝唑、恩诺沙星、呋喃唑酮代谢物、氯霉素、氧氟沙星</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畜副产品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猪肝</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镉</w:t>
                  </w:r>
                  <w:r>
                    <w:rPr>
                      <w:sz w:val="18"/>
                    </w:rPr>
                    <w:t>(以Cd计)、呋喃唑酮代谢物、呋喃西林代谢物</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牛肝</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克伦特罗、莱克多巴胺、沙丁胺醇</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羊肝</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克伦特罗、莱克多巴胺、沙丁胺醇</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猪肾</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呋喃西林代谢物、氯霉素</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牛肾</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克伦特罗、莱克多巴胺</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羊肾</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克伦特罗、莱克多巴胺</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其他畜副产品</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呋喃唑酮代谢物、呋喃西林代谢物、氯霉素</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禽副产品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鸡肝</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呋喃唑酮代谢物、呋喃西林代谢物、氯霉素</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其他禽副产品</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呋喃唑酮代谢物、呋喃西林代谢物、氯霉素</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蔬菜</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豆芽</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豆芽</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4-氯苯氧乙酸钠(以4-氯苯氧乙酸计)、6-苄基腺嘌呤(6-BA)、总汞(以Hg计)、铅(以Pb计)、亚硫酸盐(以SOz计)</w:t>
                  </w:r>
                </w:p>
              </w:tc>
              <w:tc>
                <w:tcPr>
                  <w:tcW w:type="dxa" w:w="3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300</w:t>
                  </w: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鲜食用菌</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鲜食用菌</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氯氟氰菊酯和高效氯氟氰菊酯、氯氰菊酯和高效氯氰菊酯</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鳞茎类蔬菜</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韭菜</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镉</w:t>
                  </w:r>
                  <w:r>
                    <w:rPr>
                      <w:sz w:val="18"/>
                    </w:rPr>
                    <w:t>(以Cd计)、腐霉利、克百威</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葱</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丙环唑、噻虫嗪、氯氟氰菊酯和高效氯氟氰菊酯、水胺硫磷、戊唑醇、毒死蜱、腐霉利、甲基异柳磷</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芸薹属类蔬菜</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结球甘蓝</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氧乐果、</w:t>
                  </w:r>
                  <w:r>
                    <w:rPr>
                      <w:sz w:val="18"/>
                    </w:rPr>
                    <w:t>乙酰甲胺磷、克百威、乐果</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菜薹</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联苯菊酯、噻虫胺、毒死蜱、氟虫腈</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叶菜类蔬菜</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菠菜</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毒死蜱、乙酰甲胺磷、阿维菌素</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大白菜</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毒死蜱、氧乐果、甲拌磷、乐果</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普通白菜</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毒死蜱、氟虫腈、</w:t>
                  </w:r>
                  <w:r>
                    <w:rPr>
                      <w:sz w:val="18"/>
                    </w:rPr>
                    <w:t>甲拌磷、水胺硫磷</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芹菜</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毒死蜱、噻虫胺、辛硫磷、甲拌磷</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油麦菜</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阿维菌素、克百威、氧乐果</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茄果类蔬菜</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番茄</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毒死蜱、氧乐果、</w:t>
                  </w:r>
                  <w:r>
                    <w:rPr>
                      <w:sz w:val="18"/>
                    </w:rPr>
                    <w:t>乙酰甲胺磷</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辣椒</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噻虫胺、镉</w:t>
                  </w:r>
                  <w:r>
                    <w:rPr>
                      <w:sz w:val="18"/>
                    </w:rPr>
                    <w:t>(以Cd计)、毒死蜱、啶虫脒、倍硫磷</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茄子</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镉（以</w:t>
                  </w:r>
                  <w:r>
                    <w:rPr>
                      <w:sz w:val="18"/>
                    </w:rPr>
                    <w:t>Cd计）、吡唑醚菌酯、毒死蜱</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甜椒</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噻虫胺、阿维菌素、吡虫啉、克百威、噻虫嗪</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center"/>
                  </w:pPr>
                  <w:r>
                    <w:rPr>
                      <w:sz w:val="18"/>
                    </w:rPr>
                    <w:t>瓜类蔬菜</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黄瓜</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阿维菌素、哒螨灵</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豆类蔬菜</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豇豆</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倍硫磷、噻虫胺、噻虫嗪、灭蝇胺、啶虫脒、克百威</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菜豆</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乙酰甲胺磷、噻虫胺、甲胺磷、氧乐果、甲氨基阿维菌素苯甲酸盐</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食荚豌豆</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吡唑醚菌酯、烯酰吗啉、多菌灵、噻虫胺、乙酰甲胺磷、氧乐果</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根茎类和薯芋类蔬菜</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马铃薯</w:t>
                  </w:r>
                </w:p>
              </w:tc>
              <w:tc>
                <w:tcPr>
                  <w:tcW w:type="dxa" w:w="28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jc w:val="center"/>
                  </w:pPr>
                  <w:r>
                    <w:rPr>
                      <w:sz w:val="18"/>
                    </w:rPr>
                    <w:t>镉</w:t>
                  </w:r>
                  <w:r>
                    <w:rPr>
                      <w:sz w:val="18"/>
                    </w:rPr>
                    <w:t>(以Cd计)、毒死蜱、甲拌磷</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6"/>
                    </w:rPr>
                    <w:t>甘薯</w:t>
                  </w:r>
                </w:p>
              </w:tc>
              <w:tc>
                <w:tcPr>
                  <w:tcW w:type="dxa" w:w="2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铅</w:t>
                  </w:r>
                  <w:r>
                    <w:rPr>
                      <w:sz w:val="18"/>
                    </w:rPr>
                    <w:t>(以Pb计)、毒死蜱、氟虫腈</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胡萝卜</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氟虫腈、</w:t>
                  </w:r>
                  <w:r>
                    <w:rPr>
                      <w:sz w:val="18"/>
                    </w:rPr>
                    <w:t>甲拌磷、氯氟氰菊酯和高效氯氟氰菊酯</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姜</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噻虫胺、铅</w:t>
                  </w:r>
                  <w:r>
                    <w:rPr>
                      <w:sz w:val="18"/>
                    </w:rPr>
                    <w:t>(以Pb计)、镉(以Cd计)、噻虫嗪、毒死蜱、吡虫啉</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萝卜</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氯氟氰菊酯和高效氯氟氰菊酯、噻虫嗪、毒死蜱、甲拌磷</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山药</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咪鲜胺和咪鲜胺锰盐、氯氟氰菊酯和高效氯氟氰菊酯、毒死蜱</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水产品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淡水产品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淡水鱼</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恩诺沙星、孔雀石绿、磺胺类（总量）、呋喃唑酮代谢物、五氯酚酸钠</w:t>
                  </w:r>
                  <w:r>
                    <w:rPr>
                      <w:sz w:val="18"/>
                    </w:rPr>
                    <w:t>(以五氯酚计)、氧氟沙星、挥发性盐基氮、镉(以Cd计)</w:t>
                  </w:r>
                </w:p>
              </w:tc>
              <w:tc>
                <w:tcPr>
                  <w:tcW w:type="dxa" w:w="3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130</w:t>
                  </w: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淡水虾</w:t>
                  </w:r>
                </w:p>
              </w:tc>
              <w:tc>
                <w:tcPr>
                  <w:tcW w:type="dxa" w:w="28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jc w:val="center"/>
                  </w:pPr>
                  <w:r>
                    <w:rPr>
                      <w:sz w:val="18"/>
                    </w:rPr>
                    <w:t>恩诺沙星、呋喃唑酮代谢物、孔雀石绿、氯霉素</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淡水蟹</w:t>
                  </w:r>
                </w:p>
              </w:tc>
              <w:tc>
                <w:tcPr>
                  <w:tcW w:type="dxa" w:w="2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孔雀石绿、氯霉素、五氯酚酸钠</w:t>
                  </w:r>
                  <w:r>
                    <w:rPr>
                      <w:sz w:val="18"/>
                    </w:rPr>
                    <w:t>(以五氯酚计)</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海水产品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海水鱼</w:t>
                  </w:r>
                </w:p>
              </w:tc>
              <w:tc>
                <w:tcPr>
                  <w:tcW w:type="dxa" w:w="28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jc w:val="center"/>
                  </w:pPr>
                  <w:r>
                    <w:rPr>
                      <w:sz w:val="18"/>
                    </w:rPr>
                    <w:t>恩诺沙星、呋喃唑酮代谢物、氯霉素、磺胺类</w:t>
                  </w:r>
                  <w:r>
                    <w:rPr>
                      <w:sz w:val="18"/>
                    </w:rPr>
                    <w:t>(总量)、镉(以Cd计)、孔雀石绿</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海水虾</w:t>
                  </w:r>
                </w:p>
              </w:tc>
              <w:tc>
                <w:tcPr>
                  <w:tcW w:type="dxa" w:w="28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jc w:val="center"/>
                  </w:pPr>
                  <w:r>
                    <w:rPr>
                      <w:sz w:val="18"/>
                    </w:rPr>
                    <w:t>呋喃唑酮代谢物、恩诺沙星、土霉素</w:t>
                  </w:r>
                  <w:r>
                    <w:rPr>
                      <w:sz w:val="18"/>
                    </w:rPr>
                    <w:t>/金霉素/四环素(组合含量)、挥发性盐基氮、镉(以Cd计)</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海水蟹</w:t>
                  </w:r>
                </w:p>
              </w:tc>
              <w:tc>
                <w:tcPr>
                  <w:tcW w:type="dxa" w:w="2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镉</w:t>
                  </w:r>
                  <w:r>
                    <w:rPr>
                      <w:sz w:val="18"/>
                    </w:rPr>
                    <w:t>(以Cd计)、二氧化硫残留量、氯霉素、呋喃妥因代谢物</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贝类</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贝类</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镉</w:t>
                  </w:r>
                  <w:r>
                    <w:rPr>
                      <w:sz w:val="18"/>
                    </w:rPr>
                    <w:t>(以Cd计)、氯霉素、氟苯尼考、无机砷(以AS计)、孔雀石绿</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其他水产品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其他水产品（重点：牛蛙）</w:t>
                  </w:r>
                </w:p>
              </w:tc>
              <w:tc>
                <w:tcPr>
                  <w:tcW w:type="dxa" w:w="28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jc w:val="left"/>
                  </w:pPr>
                  <w:r>
                    <w:rPr>
                      <w:sz w:val="18"/>
                    </w:rPr>
                    <w:t>恩诺沙星</w:t>
                  </w:r>
                  <w:r>
                    <w:rPr>
                      <w:sz w:val="18"/>
                    </w:rPr>
                    <w:t>、镉（以</w:t>
                  </w:r>
                  <w:r>
                    <w:rPr>
                      <w:sz w:val="18"/>
                    </w:rPr>
                    <w:t>Cd 计）、孔雀石绿、氯霉素</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center"/>
                  </w:pPr>
                  <w:r>
                    <w:rPr>
                      <w:sz w:val="18"/>
                    </w:rPr>
                    <w:t>水果类</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仁果类水果</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苹果</w:t>
                  </w:r>
                </w:p>
              </w:tc>
              <w:tc>
                <w:tcPr>
                  <w:tcW w:type="dxa" w:w="2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毒死蜱、氧乐果</w:t>
                  </w:r>
                </w:p>
              </w:tc>
              <w:tc>
                <w:tcPr>
                  <w:tcW w:type="dxa" w:w="3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202</w:t>
                  </w: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梨</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毒死蜱、氯氟氰菊酯和高效氯氟氰菊酯</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center"/>
                  </w:pPr>
                  <w:r>
                    <w:rPr>
                      <w:sz w:val="18"/>
                    </w:rPr>
                    <w:t>核果类水果</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枣</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氰戊菊酯和</w:t>
                  </w:r>
                  <w:r>
                    <w:rPr>
                      <w:sz w:val="18"/>
                    </w:rPr>
                    <w:t>S-氰戊菊酯、氧乐果</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桃</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苯醚甲环唑、多菌灵</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油桃</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甲胺磷、克百威</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柑橘类水果</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柑、橘</w:t>
                  </w:r>
                </w:p>
              </w:tc>
              <w:tc>
                <w:tcPr>
                  <w:tcW w:type="dxa" w:w="28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jc w:val="center"/>
                  </w:pPr>
                  <w:r>
                    <w:rPr>
                      <w:sz w:val="18"/>
                    </w:rPr>
                    <w:t>联苯菊酯、</w:t>
                  </w:r>
                  <w:r>
                    <w:rPr>
                      <w:sz w:val="18"/>
                    </w:rPr>
                    <w:t>2.4-滴和2.4-滴钠盐、苯醚甲环唑、丙溴磷</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柚</w:t>
                  </w:r>
                </w:p>
              </w:tc>
              <w:tc>
                <w:tcPr>
                  <w:tcW w:type="dxa" w:w="2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联苯菊酯、氯氟氰菊酯和高效氯氟氰菊酯</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柠檬</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联苯菊酯、水胺硫磷</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橙</w:t>
                  </w:r>
                </w:p>
              </w:tc>
              <w:tc>
                <w:tcPr>
                  <w:tcW w:type="dxa" w:w="28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jc w:val="center"/>
                  </w:pPr>
                  <w:r>
                    <w:rPr>
                      <w:sz w:val="18"/>
                    </w:rPr>
                    <w:t>联苯菊酯、</w:t>
                  </w:r>
                  <w:r>
                    <w:rPr>
                      <w:sz w:val="18"/>
                    </w:rPr>
                    <w:t>2.4-滴和2.4-滴钠盐、丙溴磷、克百威</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浆果和其他小型水果</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葡萄</w:t>
                  </w:r>
                </w:p>
              </w:tc>
              <w:tc>
                <w:tcPr>
                  <w:tcW w:type="dxa" w:w="2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苯醚甲环唑、氯氟氰菊酯和高效氯氟氰菊酯、氟虫腈</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草莓</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烯酰吗啉、阿维菌素、敌敌畏</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猕猴桃</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敌敌畏、多菌灵、氯吡脲</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jc w:val="center"/>
                  </w:pPr>
                  <w:r>
                    <w:rPr>
                      <w:sz w:val="18"/>
                    </w:rPr>
                    <w:t>桑葚</w:t>
                  </w:r>
                </w:p>
              </w:tc>
              <w:tc>
                <w:tcPr>
                  <w:tcW w:type="dxa" w:w="2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脱氢乙酸及其钠盐（以脱氢乙酸计）、糖精钠（以糖精计）、三氯蔗糖、甜蜜素（以环己基氨基磺酸计）</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center"/>
                  </w:pPr>
                  <w:r>
                    <w:rPr>
                      <w:sz w:val="18"/>
                    </w:rPr>
                    <w:t>热带和亚热带水果</w:t>
                  </w:r>
                </w:p>
              </w:tc>
              <w:tc>
                <w:tcPr>
                  <w:tcW w:type="dxa" w:w="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香蕉</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吡虫啉、噻虫胺、噻虫嗪、苯醚甲环唑、吡唑醚菌酯</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芒果</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吡唑醚菌酯、噻虫胺、苯醚甲环唑、戊唑醇</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火龙果</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氟虫腈、</w:t>
                  </w:r>
                  <w:r>
                    <w:rPr>
                      <w:sz w:val="18"/>
                    </w:rPr>
                    <w:t>甲胺磷</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荔枝</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氯氟氰菊酯和高效氯氟氰菊酯、吡唑醚菌酯、除虫脲、多菌灵、氧乐果</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杨梅</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脱氢乙酸及其钠盐（以脱氢乙酸计）、糖精</w:t>
                  </w:r>
                  <w:r>
                    <w:br/>
                  </w:r>
                  <w:r>
                    <w:rPr>
                      <w:sz w:val="18"/>
                    </w:rPr>
                    <w:t>钠（以糖精计）、甜蜜素（以环己基氨基磺酸计）、苯甲酸及其钠盐</w:t>
                  </w:r>
                  <w:r>
                    <w:rPr>
                      <w:sz w:val="18"/>
                    </w:rPr>
                    <w:t>(以苯甲酸计)、山梨酸及其钾盐(以山梨酸计)、三氯蔗糖</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龙眼</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克百威、氯氰菊酯和高效氯氰菊酯</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橄榄</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三氯蔗糖、多菌灵、糖精钠（以糖精计）、甜蜜素（以环己基氨基磺酸计）</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番木瓜</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噻虫胺、噻虫嗪、乙酰甲胺磷</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瓜果类水果</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西瓜</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噻虫嗪、氧乐果</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甜瓜类</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克百威、乙酰甲胺磷</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鲜蛋</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鲜蛋</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鸡蛋</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甲硝唑、甲氧苄啶、磺胺类（总量）、多西环素、地美硝唑、氟虫腈</w:t>
                  </w:r>
                </w:p>
              </w:tc>
              <w:tc>
                <w:tcPr>
                  <w:tcW w:type="dxa" w:w="3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w:t>
                  </w: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singl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其他禽蛋</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多西环素、呋喃唑酮代谢物、磺胺类</w:t>
                  </w:r>
                  <w:r>
                    <w:rPr>
                      <w:sz w:val="18"/>
                    </w:rPr>
                    <w:t>(总量)</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豆类</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豆类</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豆类</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铅</w:t>
                  </w:r>
                  <w:r>
                    <w:rPr>
                      <w:sz w:val="18"/>
                    </w:rPr>
                    <w:t>(以 Pb 计) 、铬 (以 Cr 计) 、赭曲霉毒素 A</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94</w:t>
                  </w: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生干坚果与籽类食品</w:t>
                  </w: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生干坚果与籽类食品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生干坚果</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酸价</w:t>
                  </w:r>
                  <w:r>
                    <w:rPr>
                      <w:sz w:val="18"/>
                    </w:rPr>
                    <w:t>(以脂肪计)  (KOH) 、过氧化值 (以脂肪计)</w:t>
                  </w:r>
                </w:p>
              </w:tc>
              <w:tc>
                <w:tcPr>
                  <w:tcW w:type="dxa" w:w="3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150</w:t>
                  </w:r>
                </w:p>
              </w:tc>
            </w:tr>
            <w:tr>
              <w:tc>
                <w:tcPr>
                  <w:tcW w:type="dxa" w:w="271"/>
                  <w:vMerge/>
                  <w:tcBorders>
                    <w:top w:val="single" w:color="000000" w:sz="4"/>
                    <w:left w:val="single" w:color="000000" w:sz="4"/>
                    <w:bottom w:val="none" w:color="000000" w:sz="4"/>
                    <w:right w:val="single" w:color="000000" w:sz="4"/>
                  </w:tcBorders>
                </w:tcPr>
                <w:p/>
              </w:tc>
              <w:tc>
                <w:tcPr>
                  <w:tcW w:type="dxa" w:w="396"/>
                  <w:vMerge/>
                  <w:tcBorders>
                    <w:top w:val="single" w:color="000000" w:sz="4"/>
                    <w:left w:val="none" w:color="000000" w:sz="4"/>
                    <w:bottom w:val="non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c>
                <w:tcPr>
                  <w:tcW w:type="dxa" w:w="52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center"/>
                  </w:pPr>
                  <w:r>
                    <w:rPr>
                      <w:sz w:val="18"/>
                    </w:rPr>
                    <w:t>生干籽类</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酸价</w:t>
                  </w:r>
                  <w:r>
                    <w:rPr>
                      <w:sz w:val="18"/>
                    </w:rPr>
                    <w:t>(以脂肪计)  (KOH) 、过氧化值 (以脂肪计) 、铅 (以Pb计）、镉 (以Cd计)</w:t>
                  </w:r>
                </w:p>
              </w:tc>
              <w:tc>
                <w:tcPr>
                  <w:tcW w:type="dxa" w:w="333"/>
                  <w:vMerge/>
                  <w:tcBorders>
                    <w:top w:val="none" w:color="000000" w:sz="4"/>
                    <w:left w:val="none" w:color="000000" w:sz="4"/>
                    <w:bottom w:val="single" w:color="000000" w:sz="4"/>
                    <w:right w:val="single" w:color="000000" w:sz="4"/>
                  </w:tcBorders>
                </w:tcPr>
                <w:p/>
              </w:tc>
              <w:tc>
                <w:tcPr>
                  <w:tcW w:type="dxa" w:w="396"/>
                  <w:vMerge/>
                  <w:tcBorders>
                    <w:top w:val="none" w:color="000000" w:sz="4"/>
                    <w:left w:val="none" w:color="000000" w:sz="4"/>
                    <w:bottom w:val="single" w:color="000000" w:sz="4"/>
                    <w:right w:val="single" w:color="000000" w:sz="4"/>
                  </w:tcBorders>
                </w:tcPr>
                <w:p/>
              </w:tc>
            </w:tr>
            <w:tr>
              <w:tc>
                <w:tcPr>
                  <w:tcW w:type="dxa" w:w="4825"/>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b/>
                    </w:rPr>
                    <w:t>样品数</w:t>
                  </w:r>
                </w:p>
              </w:tc>
              <w:tc>
                <w:tcPr>
                  <w:tcW w:type="dxa" w:w="3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b/>
                    </w:rPr>
                    <w:t>410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b/>
                    </w:rPr>
                    <w:t>2151</w:t>
                  </w:r>
                </w:p>
              </w:tc>
            </w:tr>
            <w:tr>
              <w:tc>
                <w:tcPr>
                  <w:tcW w:type="dxa" w:w="482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b/>
                    </w:rPr>
                    <w:t>合计</w:t>
                  </w:r>
                </w:p>
              </w:tc>
              <w:tc>
                <w:tcPr>
                  <w:tcW w:type="dxa" w:w="7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b/>
                    </w:rPr>
                    <w:t>2561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2025年农贸市场食用农产品快速检测服务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在落实监督抽检和风险监测工作的基础上，以</w:t>
            </w:r>
            <w:r>
              <w:rPr>
                <w:sz w:val="21"/>
              </w:rPr>
              <w:t>“预防为主，风险管理”为原则，对市场销售食用农产品开展快速检测，及时发现可能存在质量安全隐患的问题食用农产品（以下简称问题产品），督促市场开办者、食用农产品销售者依法依规处置问题产品，进一步防控我区食用农产品销售环节质量安全风险。</w:t>
            </w:r>
          </w:p>
          <w:p>
            <w:pPr>
              <w:pStyle w:val="null3"/>
            </w:pPr>
            <w:r>
              <w:rPr>
                <w:sz w:val="21"/>
              </w:rPr>
              <w:t>(1)</w:t>
            </w:r>
            <w:r>
              <w:rPr>
                <w:sz w:val="21"/>
              </w:rPr>
              <w:t>开展快检的市场数量</w:t>
            </w:r>
          </w:p>
          <w:p>
            <w:pPr>
              <w:pStyle w:val="null3"/>
              <w:ind w:firstLine="432"/>
            </w:pPr>
            <w:r>
              <w:rPr>
                <w:sz w:val="21"/>
              </w:rPr>
              <w:t>根据市局快检工作要求，</w:t>
            </w:r>
            <w:r>
              <w:rPr>
                <w:sz w:val="21"/>
              </w:rPr>
              <w:t>确定对全区符合食用农产品快速检测条件的农贸市场开展食用农产品快速检测工作（可根据实际情况稍作调整），名单如下</w:t>
            </w:r>
            <w:r>
              <w:rPr>
                <w:sz w:val="21"/>
              </w:rPr>
              <w:t>。</w:t>
            </w:r>
          </w:p>
          <w:tbl>
            <w:tblPr>
              <w:tblInd w:type="dxa" w:w="120"/>
              <w:tblBorders>
                <w:top w:val="none" w:color="000000" w:sz="4"/>
                <w:left w:val="none" w:color="000000" w:sz="4"/>
                <w:bottom w:val="none" w:color="000000" w:sz="4"/>
                <w:right w:val="none" w:color="000000" w:sz="4"/>
                <w:insideH w:val="none"/>
                <w:insideV w:val="none"/>
              </w:tblBorders>
            </w:tblPr>
            <w:tblGrid>
              <w:gridCol w:w="501"/>
              <w:gridCol w:w="780"/>
              <w:gridCol w:w="2175"/>
              <w:gridCol w:w="2141"/>
            </w:tblGrid>
            <w:tr>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b/>
                    </w:rPr>
                    <w:t>序号</w:t>
                  </w:r>
                </w:p>
              </w:tc>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b/>
                    </w:rPr>
                    <w:t>市场类型</w:t>
                  </w:r>
                </w:p>
              </w:tc>
              <w:tc>
                <w:tcPr>
                  <w:tcW w:type="dxa" w:w="2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b/>
                    </w:rPr>
                    <w:t>市场名称</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b/>
                    </w:rPr>
                    <w:t>市场地址</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批发市场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汕头金鸿水产果蔬交易中心</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汕头市澄海区金鸿公路大埔堀路段</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汕头市澄海区凤翔衙前市场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汕头市澄海区中山南路</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3</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汕头市澄海区城区万盛园市场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汕头市澄海区益民路</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4</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汕头市澄海区东湖农副产品综合市场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汕头市澄海区凤翔街道东湖大道飞鹅片</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5</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汕头市澄海区百二两市场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汕头市澄海区凤翔街道百二两社区</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6</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汕头市澄海区港口市场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汕头市澄海区凤翔街道红旗路与东港路交汇处</w:t>
                  </w:r>
                </w:p>
              </w:tc>
            </w:tr>
            <w:tr>
              <w:tc>
                <w:tcPr>
                  <w:tcW w:type="dxa" w:w="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18"/>
                    </w:rPr>
                    <w:t>7</w:t>
                  </w:r>
                </w:p>
              </w:tc>
              <w:tc>
                <w:tcPr>
                  <w:tcW w:type="dxa" w:w="7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18"/>
                    </w:rPr>
                    <w:t>信宁市场</w:t>
                  </w:r>
                </w:p>
              </w:tc>
              <w:tc>
                <w:tcPr>
                  <w:tcW w:type="dxa" w:w="21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18"/>
                    </w:rPr>
                    <w:t>澄海区凤翔街道信宁信兴一路信宁市场内</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8</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汕头市澄海区宁冠园市场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汕头市澄海区宁冠园</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9</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汕头市澄海区城区南兴园市场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汕头市澄海区环城路南门头澄海区环城路南门头</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10</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汕头市澄海区城区阜德园市场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汕头市澄海区澄华环城西路</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11</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汕头市澄海区冠山生活市场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汕头市澄海区冠山绿岛旁</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12</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汕头市澄海区上埭生活市场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汕头市澄海区澄华街道上埭东华路与蓬江西路交界处</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13</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汕头市澄海区城区城北益华园市场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汕头市澄海区益民路</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14</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汕头市澄海区汇璟市场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汕头市澄海区汇璟花园三期</w:t>
                  </w:r>
                  <w:r>
                    <w:rPr>
                      <w:sz w:val="18"/>
                    </w:rPr>
                    <w:t>A18-A20幢</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15</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汕头市澄海区龙江市场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汕头市澄海区澄江路</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16</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汕头市澄海区横陇生活市场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汕头市澄海区横陇村村委会对面</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17</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汕头市澄海区槐东市场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汕头市澄海区莲下槐东市场</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18</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汕头市澄海区莲下建阳市场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汕头市澄海区莲下镇建阳村莲凤路</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19</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汕头市澄海区北湾市场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汕头市澄海区莲下北湾村新生活市</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20</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汕头市澄海区永新市场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汕头市澄海区莲上镇永新市场内</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21</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汕头市澄海区莲上涂城蔬菜市场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澄海区莲上涂城蔬菜市场东北面</w:t>
                  </w:r>
                  <w:r>
                    <w:rPr>
                      <w:sz w:val="18"/>
                    </w:rPr>
                    <w:t>38号铺</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22</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汕头市澄海区樟东市场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汕头市澄海区东里樟东市场沿街</w:t>
                  </w:r>
                  <w:r>
                    <w:rPr>
                      <w:sz w:val="18"/>
                    </w:rPr>
                    <w:t>1层铺面</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23</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汕头市澄海区东里东河生活市场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汕头市澄海区东里镇东河路</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24</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汕头市澄海区埭头市场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汕头市澄海区溪南镇埭头村中心路市场北街</w:t>
                  </w:r>
                  <w:r>
                    <w:rPr>
                      <w:sz w:val="18"/>
                    </w:rPr>
                    <w:t>14号</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25</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汕头市澄海区下岱美市场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汕头市澄海区溪南镇下岱美村民委员会</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26</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汕头市澄海区银北市场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汕头市澄海区溪南镇银北村蓬棚路</w:t>
                  </w:r>
                  <w:r>
                    <w:rPr>
                      <w:sz w:val="18"/>
                    </w:rPr>
                    <w:t>17号</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27</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汕头市澄海区隆都综合市场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汕头市澄海区隆都镇店市</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28</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汕头市澄海区盐鸿港头市场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汕头市澄海区盐鸿镇港头村民委员会办公室一层</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29</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汕头市澄海区莲华隆城生活市场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汕头市澄海区莲华镇隆城灰堤路</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30</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新池市场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汕头市澄海区东里镇东陇村西一路与西二路交界处</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31</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涂池市场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澄海区凤翔街道涂池村福岭路东段南侧</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32</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洲畔市场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凤翔街道洲畔社区莲花心工业区宇田南路中段</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33</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梅祖池市场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汕头市澄海区苏湾中学东南侧</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34</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上村市场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汕头市澄海区莲下镇莲东路上村路段东侧</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35</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福洋农贸市场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汕头市澄海区隆都镇福洋村市场片</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36</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渡头生活市场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汕头市澄海区上华镇渡头村</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37</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零售市场</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西社市场</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8"/>
                    </w:rPr>
                    <w:t>澄海区溪南镇西社村崔厝港东路</w:t>
                  </w:r>
                  <w:r>
                    <w:rPr>
                      <w:sz w:val="18"/>
                    </w:rPr>
                    <w:t>1号</w:t>
                  </w:r>
                </w:p>
              </w:tc>
            </w:tr>
          </w:tbl>
          <w:p>
            <w:pPr>
              <w:pStyle w:val="null3"/>
              <w:spacing w:before="180"/>
            </w:pPr>
            <w:r>
              <w:rPr>
                <w:sz w:val="21"/>
                <w:b/>
              </w:rPr>
              <w:t>(2)</w:t>
            </w:r>
            <w:r>
              <w:rPr>
                <w:sz w:val="21"/>
                <w:b/>
              </w:rPr>
              <w:t>开展快检的重点品种和重点项目</w:t>
            </w:r>
          </w:p>
          <w:p>
            <w:pPr>
              <w:pStyle w:val="null3"/>
              <w:ind w:firstLine="436"/>
              <w:jc w:val="both"/>
            </w:pPr>
            <w:r>
              <w:rPr>
                <w:sz w:val="21"/>
              </w:rPr>
              <w:t>1</w:t>
            </w:r>
            <w:r>
              <w:rPr>
                <w:sz w:val="21"/>
              </w:rPr>
              <w:t>)</w:t>
            </w:r>
            <w:r>
              <w:rPr>
                <w:sz w:val="21"/>
              </w:rPr>
              <w:t>参考省局在相关文件中明确的《食用农产品快检重点项目清单》组织开展快检，原则上检测项目对应重点品种快检批次所占总批次数比例不少于</w:t>
            </w:r>
            <w:r>
              <w:rPr>
                <w:sz w:val="21"/>
              </w:rPr>
              <w:t>50%</w:t>
            </w:r>
            <w:r>
              <w:rPr>
                <w:sz w:val="21"/>
              </w:rPr>
              <w:t>。每个水产品样品原则上检测</w:t>
            </w:r>
            <w:r>
              <w:rPr>
                <w:sz w:val="21"/>
              </w:rPr>
              <w:t>1</w:t>
            </w:r>
            <w:r>
              <w:rPr>
                <w:sz w:val="21"/>
              </w:rPr>
              <w:t>个项目，最多不超过</w:t>
            </w:r>
            <w:r>
              <w:rPr>
                <w:sz w:val="21"/>
              </w:rPr>
              <w:t>2</w:t>
            </w:r>
            <w:r>
              <w:rPr>
                <w:sz w:val="21"/>
              </w:rPr>
              <w:t>个项目。水产品抽检品种应覆盖市场内售卖的鱼、虾、贝等重点品种。果蔬类产品快检要结合运用酶抑制率法（分光光度法）和胶体金免疫层析法（胶体金试纸条），采取胶体金免疫层析法检测果蔬的批次数量原则上应不少于果蔬实际完成批次数量的</w:t>
            </w:r>
            <w:r>
              <w:rPr>
                <w:sz w:val="21"/>
              </w:rPr>
              <w:t>50%</w:t>
            </w:r>
            <w:r>
              <w:rPr>
                <w:sz w:val="21"/>
              </w:rPr>
              <w:t>。</w:t>
            </w:r>
          </w:p>
          <w:p>
            <w:pPr>
              <w:pStyle w:val="null3"/>
              <w:ind w:firstLine="436"/>
              <w:jc w:val="both"/>
            </w:pPr>
            <w:r>
              <w:rPr>
                <w:sz w:val="21"/>
              </w:rPr>
              <w:t>2</w:t>
            </w:r>
            <w:r>
              <w:rPr>
                <w:sz w:val="21"/>
              </w:rPr>
              <w:t>)</w:t>
            </w:r>
            <w:r>
              <w:rPr>
                <w:sz w:val="21"/>
              </w:rPr>
              <w:t>在蔬菜类农产品快检工作中，要将酶抑制率法</w:t>
            </w:r>
            <w:r>
              <w:rPr>
                <w:sz w:val="21"/>
              </w:rPr>
              <w:t>(</w:t>
            </w:r>
            <w:r>
              <w:rPr>
                <w:sz w:val="21"/>
              </w:rPr>
              <w:t>分光光度法</w:t>
            </w:r>
            <w:r>
              <w:rPr>
                <w:sz w:val="21"/>
              </w:rPr>
              <w:t>)</w:t>
            </w:r>
            <w:r>
              <w:rPr>
                <w:sz w:val="21"/>
              </w:rPr>
              <w:t>和胶体金免疫层析法</w:t>
            </w:r>
            <w:r>
              <w:rPr>
                <w:sz w:val="21"/>
              </w:rPr>
              <w:t>(</w:t>
            </w:r>
            <w:r>
              <w:rPr>
                <w:sz w:val="21"/>
              </w:rPr>
              <w:t>胶体金试纸条</w:t>
            </w:r>
            <w:r>
              <w:rPr>
                <w:sz w:val="21"/>
              </w:rPr>
              <w:t>)</w:t>
            </w:r>
            <w:r>
              <w:rPr>
                <w:sz w:val="21"/>
              </w:rPr>
              <w:t>结合运用，采取胶体金免疫层析法检测蔬菜的批次数量应不少于蔬菜实际完成批次数量的</w:t>
            </w:r>
            <w:r>
              <w:rPr>
                <w:sz w:val="21"/>
              </w:rPr>
              <w:t>50%,</w:t>
            </w:r>
            <w:r>
              <w:rPr>
                <w:sz w:val="21"/>
              </w:rPr>
              <w:t>需要调整的请及时报告区局。</w:t>
            </w:r>
          </w:p>
          <w:p>
            <w:pPr>
              <w:pStyle w:val="null3"/>
              <w:ind w:firstLine="506"/>
            </w:pPr>
            <w:r>
              <w:rPr>
                <w:sz w:val="21"/>
                <w:b/>
              </w:rPr>
              <w:t>(3)</w:t>
            </w:r>
            <w:r>
              <w:rPr>
                <w:sz w:val="21"/>
                <w:b/>
              </w:rPr>
              <w:t>开展快检的批次数量</w:t>
            </w:r>
            <w:r>
              <w:rPr>
                <w:sz w:val="21"/>
                <w:b/>
              </w:rPr>
              <w:t>及</w:t>
            </w:r>
            <w:r>
              <w:rPr>
                <w:sz w:val="21"/>
                <w:b/>
              </w:rPr>
              <w:t>要求</w:t>
            </w:r>
          </w:p>
          <w:p>
            <w:pPr>
              <w:pStyle w:val="null3"/>
              <w:ind w:firstLine="436"/>
            </w:pPr>
            <w:r>
              <w:rPr>
                <w:sz w:val="21"/>
              </w:rPr>
              <w:t>按照《</w:t>
            </w:r>
            <w:r>
              <w:rPr>
                <w:sz w:val="21"/>
              </w:rPr>
              <w:t>202</w:t>
            </w:r>
            <w:r>
              <w:rPr>
                <w:sz w:val="21"/>
              </w:rPr>
              <w:t>5</w:t>
            </w:r>
            <w:r>
              <w:rPr>
                <w:sz w:val="21"/>
              </w:rPr>
              <w:t>年澄海区农贸市场食用农产品快速检测工作方案》要求农贸市场快检任务</w:t>
            </w:r>
            <w:r>
              <w:rPr>
                <w:sz w:val="21"/>
              </w:rPr>
              <w:t>122400</w:t>
            </w:r>
            <w:r>
              <w:rPr>
                <w:sz w:val="21"/>
              </w:rPr>
              <w:t>批次。该工作分为</w:t>
            </w:r>
            <w:r>
              <w:rPr>
                <w:sz w:val="21"/>
              </w:rPr>
              <w:t>两</w:t>
            </w:r>
            <w:r>
              <w:rPr>
                <w:sz w:val="21"/>
              </w:rPr>
              <w:t>部分，</w:t>
            </w:r>
            <w:r>
              <w:rPr>
                <w:sz w:val="21"/>
              </w:rPr>
              <w:t>①第一阶段：因业主前期工作需要，</w:t>
            </w:r>
            <w:r>
              <w:rPr>
                <w:sz w:val="21"/>
              </w:rPr>
              <w:t>根据</w:t>
            </w:r>
            <w:r>
              <w:rPr>
                <w:sz w:val="21"/>
              </w:rPr>
              <w:t>2025</w:t>
            </w:r>
            <w:r>
              <w:rPr>
                <w:sz w:val="21"/>
              </w:rPr>
              <w:t>年</w:t>
            </w:r>
            <w:r>
              <w:rPr>
                <w:sz w:val="21"/>
              </w:rPr>
              <w:t>4</w:t>
            </w:r>
            <w:r>
              <w:rPr>
                <w:sz w:val="21"/>
              </w:rPr>
              <w:t>月</w:t>
            </w:r>
            <w:r>
              <w:rPr>
                <w:sz w:val="21"/>
              </w:rPr>
              <w:t>30</w:t>
            </w:r>
            <w:r>
              <w:rPr>
                <w:sz w:val="21"/>
              </w:rPr>
              <w:t>日《关于追加澄海区农贸市场食用农产品快速检测批次的通知》，在</w:t>
            </w:r>
            <w:r>
              <w:rPr>
                <w:sz w:val="21"/>
              </w:rPr>
              <w:t>2024</w:t>
            </w:r>
            <w:r>
              <w:rPr>
                <w:sz w:val="21"/>
              </w:rPr>
              <w:t>年原合同上追加</w:t>
            </w:r>
            <w:r>
              <w:rPr>
                <w:sz w:val="21"/>
              </w:rPr>
              <w:t>11105</w:t>
            </w:r>
            <w:r>
              <w:rPr>
                <w:sz w:val="21"/>
              </w:rPr>
              <w:t>快检批次，纳入</w:t>
            </w:r>
            <w:r>
              <w:rPr>
                <w:sz w:val="21"/>
              </w:rPr>
              <w:t>2025</w:t>
            </w:r>
            <w:r>
              <w:rPr>
                <w:sz w:val="21"/>
              </w:rPr>
              <w:t>年农产品快速检测总批次数。</w:t>
            </w:r>
            <w:r>
              <w:rPr>
                <w:sz w:val="21"/>
              </w:rPr>
              <w:t>该部分任务金额不包含在本项目内。</w:t>
            </w:r>
            <w:r>
              <w:rPr>
                <w:sz w:val="21"/>
              </w:rPr>
              <w:t>②第</w:t>
            </w:r>
            <w:r>
              <w:rPr>
                <w:sz w:val="21"/>
              </w:rPr>
              <w:t>二</w:t>
            </w:r>
            <w:r>
              <w:rPr>
                <w:sz w:val="21"/>
              </w:rPr>
              <w:t>阶段完成年任务剩余的</w:t>
            </w:r>
            <w:r>
              <w:rPr>
                <w:sz w:val="21"/>
              </w:rPr>
              <w:t>111295</w:t>
            </w:r>
            <w:r>
              <w:rPr>
                <w:sz w:val="21"/>
              </w:rPr>
              <w:t>快检</w:t>
            </w:r>
            <w:r>
              <w:rPr>
                <w:sz w:val="21"/>
              </w:rPr>
              <w:t>批次。</w:t>
            </w:r>
          </w:p>
          <w:p>
            <w:pPr>
              <w:pStyle w:val="null3"/>
              <w:ind w:firstLine="446"/>
            </w:pPr>
            <w:r>
              <w:rPr>
                <w:sz w:val="21"/>
                <w:b/>
              </w:rPr>
              <w:t>1</w:t>
            </w:r>
            <w:r>
              <w:rPr>
                <w:sz w:val="21"/>
                <w:b/>
              </w:rPr>
              <w:t>)</w:t>
            </w:r>
            <w:r>
              <w:rPr>
                <w:sz w:val="21"/>
                <w:b/>
              </w:rPr>
              <w:t>快检总任务批次数量</w:t>
            </w:r>
            <w:r>
              <w:rPr>
                <w:sz w:val="21"/>
                <w:b/>
              </w:rPr>
              <w:t>：</w:t>
            </w:r>
            <w:r>
              <w:rPr>
                <w:sz w:val="21"/>
              </w:rPr>
              <w:t>以检验项次统计</w:t>
            </w:r>
            <w:r>
              <w:rPr>
                <w:sz w:val="21"/>
              </w:rPr>
              <w:t>，</w:t>
            </w:r>
            <w:r>
              <w:rPr>
                <w:sz w:val="21"/>
              </w:rPr>
              <w:t>结合食用农产品上市销售的季节性特点，科学选定品种，年度内覆盖水产品、蔬菜、水果等消费量大的食用农产品。除市场休市和淡季、休渔期等时间节点外，批发市场原则上每周开展快检不少于</w:t>
            </w:r>
            <w:r>
              <w:rPr>
                <w:sz w:val="21"/>
              </w:rPr>
              <w:t>5</w:t>
            </w:r>
            <w:r>
              <w:rPr>
                <w:sz w:val="21"/>
              </w:rPr>
              <w:t>天，零售市场原则上每周开展快检不少于</w:t>
            </w:r>
            <w:r>
              <w:rPr>
                <w:sz w:val="21"/>
              </w:rPr>
              <w:t>3</w:t>
            </w:r>
            <w:r>
              <w:rPr>
                <w:sz w:val="21"/>
              </w:rPr>
              <w:t>天，并关注节假日消费特点，有所侧重加强开展快检。</w:t>
            </w:r>
          </w:p>
          <w:p>
            <w:pPr>
              <w:pStyle w:val="null3"/>
              <w:ind w:firstLine="446"/>
              <w:jc w:val="center"/>
            </w:pPr>
            <w:r>
              <w:rPr>
                <w:sz w:val="21"/>
                <w:b/>
              </w:rPr>
              <w:t>澄海区快检任务批次</w:t>
            </w:r>
          </w:p>
          <w:tbl>
            <w:tblPr>
              <w:tblBorders>
                <w:top w:val="none" w:color="000000" w:sz="4"/>
                <w:left w:val="none" w:color="000000" w:sz="4"/>
                <w:bottom w:val="none" w:color="000000" w:sz="4"/>
                <w:right w:val="none" w:color="000000" w:sz="4"/>
                <w:insideH w:val="none"/>
                <w:insideV w:val="none"/>
              </w:tblBorders>
            </w:tblPr>
            <w:tblGrid>
              <w:gridCol w:w="363"/>
              <w:gridCol w:w="487"/>
              <w:gridCol w:w="636"/>
              <w:gridCol w:w="628"/>
              <w:gridCol w:w="523"/>
              <w:gridCol w:w="464"/>
              <w:gridCol w:w="575"/>
              <w:gridCol w:w="658"/>
              <w:gridCol w:w="599"/>
              <w:gridCol w:w="665"/>
            </w:tblGrid>
            <w:tr>
              <w:tc>
                <w:tcPr>
                  <w:tcW w:type="dxa" w:w="363"/>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序号</w:t>
                  </w:r>
                </w:p>
              </w:tc>
              <w:tc>
                <w:tcPr>
                  <w:tcW w:type="dxa" w:w="487"/>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区县</w:t>
                  </w:r>
                </w:p>
              </w:tc>
              <w:tc>
                <w:tcPr>
                  <w:tcW w:type="dxa" w:w="2251"/>
                  <w:gridSpan w:val="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批发市场</w:t>
                  </w:r>
                  <w:r>
                    <w:rPr>
                      <w:sz w:val="22"/>
                    </w:rPr>
                    <w:t>(个)</w:t>
                  </w:r>
                </w:p>
              </w:tc>
              <w:tc>
                <w:tcPr>
                  <w:tcW w:type="dxa" w:w="575"/>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批发市场总数</w:t>
                  </w:r>
                </w:p>
              </w:tc>
              <w:tc>
                <w:tcPr>
                  <w:tcW w:type="dxa" w:w="65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批发市场任务批次</w:t>
                  </w:r>
                </w:p>
              </w:tc>
              <w:tc>
                <w:tcPr>
                  <w:tcW w:type="dxa" w:w="599"/>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其他主体任务批次</w:t>
                  </w:r>
                </w:p>
              </w:tc>
              <w:tc>
                <w:tcPr>
                  <w:tcW w:type="dxa" w:w="665"/>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全年总体任务批次</w:t>
                  </w:r>
                </w:p>
              </w:tc>
            </w:tr>
            <w:tr>
              <w:tc>
                <w:tcPr>
                  <w:tcW w:type="dxa" w:w="363"/>
                  <w:vMerge/>
                  <w:tcBorders>
                    <w:top w:val="single" w:color="000000" w:sz="4"/>
                    <w:left w:val="single" w:color="000000" w:sz="4"/>
                    <w:bottom w:val="single" w:color="000000" w:sz="4"/>
                    <w:right w:val="single" w:color="000000" w:sz="4"/>
                  </w:tcBorders>
                </w:tcPr>
                <w:p/>
              </w:tc>
              <w:tc>
                <w:tcPr>
                  <w:tcW w:type="dxa" w:w="487"/>
                  <w:vMerge/>
                  <w:tcBorders>
                    <w:top w:val="singl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水产品（</w:t>
                  </w:r>
                  <w:r>
                    <w:rPr>
                      <w:sz w:val="22"/>
                    </w:rPr>
                    <w:t>100户以上）</w:t>
                  </w:r>
                </w:p>
              </w:tc>
              <w:tc>
                <w:tcPr>
                  <w:tcW w:type="dxa" w:w="6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水产品（</w:t>
                  </w:r>
                  <w:r>
                    <w:rPr>
                      <w:sz w:val="22"/>
                    </w:rPr>
                    <w:t>100户以下）</w:t>
                  </w:r>
                </w:p>
              </w:tc>
              <w:tc>
                <w:tcPr>
                  <w:tcW w:type="dxa" w:w="5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蔬菜</w:t>
                  </w:r>
                </w:p>
              </w:tc>
              <w:tc>
                <w:tcPr>
                  <w:tcW w:type="dxa" w:w="4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综合</w:t>
                  </w:r>
                </w:p>
              </w:tc>
              <w:tc>
                <w:tcPr>
                  <w:tcW w:type="dxa" w:w="575"/>
                  <w:vMerge/>
                  <w:tcBorders>
                    <w:top w:val="single" w:color="000000" w:sz="4"/>
                    <w:left w:val="none" w:color="000000" w:sz="4"/>
                    <w:bottom w:val="single" w:color="000000" w:sz="4"/>
                    <w:right w:val="single" w:color="000000" w:sz="4"/>
                  </w:tcBorders>
                </w:tcPr>
                <w:p/>
              </w:tc>
              <w:tc>
                <w:tcPr>
                  <w:tcW w:type="dxa" w:w="658"/>
                  <w:vMerge/>
                  <w:tcBorders>
                    <w:top w:val="single" w:color="000000" w:sz="4"/>
                    <w:left w:val="none" w:color="000000" w:sz="4"/>
                    <w:bottom w:val="single" w:color="000000" w:sz="4"/>
                    <w:right w:val="single" w:color="000000" w:sz="4"/>
                  </w:tcBorders>
                </w:tcPr>
                <w:p/>
              </w:tc>
              <w:tc>
                <w:tcPr>
                  <w:tcW w:type="dxa" w:w="599"/>
                  <w:vMerge/>
                  <w:tcBorders>
                    <w:top w:val="single" w:color="000000" w:sz="4"/>
                    <w:left w:val="none" w:color="000000" w:sz="4"/>
                    <w:bottom w:val="single" w:color="000000" w:sz="4"/>
                    <w:right w:val="single" w:color="000000" w:sz="4"/>
                  </w:tcBorders>
                </w:tcPr>
                <w:p/>
              </w:tc>
              <w:tc>
                <w:tcPr>
                  <w:tcW w:type="dxa" w:w="665"/>
                  <w:vMerge/>
                  <w:tcBorders>
                    <w:top w:val="single" w:color="000000" w:sz="4"/>
                    <w:left w:val="none" w:color="000000" w:sz="4"/>
                    <w:bottom w:val="singl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1</w:t>
                  </w:r>
                </w:p>
              </w:tc>
              <w:tc>
                <w:tcPr>
                  <w:tcW w:type="dxa" w:w="4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澄海区</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0</w:t>
                  </w:r>
                </w:p>
              </w:tc>
              <w:tc>
                <w:tcPr>
                  <w:tcW w:type="dxa" w:w="6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0</w:t>
                  </w:r>
                </w:p>
              </w:tc>
              <w:tc>
                <w:tcPr>
                  <w:tcW w:type="dxa" w:w="5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0</w:t>
                  </w:r>
                </w:p>
              </w:tc>
              <w:tc>
                <w:tcPr>
                  <w:tcW w:type="dxa" w:w="4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1</w:t>
                  </w:r>
                </w:p>
              </w:tc>
              <w:tc>
                <w:tcPr>
                  <w:tcW w:type="dxa" w:w="5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1</w:t>
                  </w:r>
                </w:p>
              </w:tc>
              <w:tc>
                <w:tcPr>
                  <w:tcW w:type="dxa" w:w="6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10800</w:t>
                  </w:r>
                </w:p>
              </w:tc>
              <w:tc>
                <w:tcPr>
                  <w:tcW w:type="dxa" w:w="5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111600</w:t>
                  </w:r>
                </w:p>
              </w:tc>
              <w:tc>
                <w:tcPr>
                  <w:tcW w:type="dxa" w:w="6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2"/>
                    </w:rPr>
                    <w:t>122400</w:t>
                  </w:r>
                </w:p>
                <w:p>
                  <w:pPr>
                    <w:pStyle w:val="null3"/>
                    <w:spacing w:after="165"/>
                    <w:jc w:val="center"/>
                  </w:pPr>
                  <w:r>
                    <w:rPr>
                      <w:sz w:val="21"/>
                    </w:rPr>
                    <w:t>（含</w:t>
                  </w:r>
                  <w:r>
                    <w:rPr>
                      <w:sz w:val="21"/>
                    </w:rPr>
                    <w:t>2025</w:t>
                  </w:r>
                  <w:r>
                    <w:rPr>
                      <w:sz w:val="21"/>
                    </w:rPr>
                    <w:t>年</w:t>
                  </w:r>
                  <w:r>
                    <w:rPr>
                      <w:sz w:val="21"/>
                    </w:rPr>
                    <w:t>4</w:t>
                  </w:r>
                  <w:r>
                    <w:rPr>
                      <w:sz w:val="21"/>
                    </w:rPr>
                    <w:t>月与上一年度中标单位签订追加协议委托完成</w:t>
                  </w:r>
                  <w:r>
                    <w:rPr>
                      <w:sz w:val="21"/>
                    </w:rPr>
                    <w:t>的</w:t>
                  </w:r>
                  <w:r>
                    <w:rPr>
                      <w:sz w:val="21"/>
                    </w:rPr>
                    <w:t>11105</w:t>
                  </w:r>
                  <w:r>
                    <w:rPr>
                      <w:sz w:val="21"/>
                    </w:rPr>
                    <w:t>批次）</w:t>
                  </w:r>
                </w:p>
              </w:tc>
            </w:tr>
          </w:tbl>
          <w:p>
            <w:pPr>
              <w:pStyle w:val="null3"/>
            </w:pPr>
            <w:r>
              <w:rPr>
                <w:sz w:val="21"/>
                <w:b/>
              </w:rPr>
              <w:t>2</w:t>
            </w:r>
            <w:r>
              <w:rPr>
                <w:sz w:val="21"/>
                <w:b/>
              </w:rPr>
              <w:t>)</w:t>
            </w:r>
            <w:r>
              <w:rPr>
                <w:sz w:val="21"/>
                <w:b/>
              </w:rPr>
              <w:t>食用农产品集中交易市场每月快检任务批次</w:t>
            </w:r>
            <w:r>
              <w:rPr>
                <w:sz w:val="21"/>
                <w:b/>
              </w:rPr>
              <w:t>要求：</w:t>
            </w:r>
            <w:r>
              <w:rPr>
                <w:sz w:val="21"/>
              </w:rPr>
              <w:t>市场内发现无进货凭证和无承诺达标合格证或者其他质量合格凭证</w:t>
            </w:r>
            <w:r>
              <w:rPr>
                <w:sz w:val="21"/>
              </w:rPr>
              <w:t>(</w:t>
            </w:r>
            <w:r>
              <w:rPr>
                <w:sz w:val="21"/>
              </w:rPr>
              <w:t>市场开办者已落实入场查验快检合格除外</w:t>
            </w:r>
            <w:r>
              <w:rPr>
                <w:sz w:val="21"/>
              </w:rPr>
              <w:t>)</w:t>
            </w:r>
            <w:r>
              <w:rPr>
                <w:sz w:val="21"/>
              </w:rPr>
              <w:t>的产品，快检人员应当立即报告所在地市场监管部门责令市场开办者依法处理，不得开展快检。综合性批发市场，原则上每月快检任务量不少于</w:t>
            </w:r>
            <w:r>
              <w:rPr>
                <w:sz w:val="21"/>
              </w:rPr>
              <w:t xml:space="preserve">900 </w:t>
            </w:r>
            <w:r>
              <w:rPr>
                <w:sz w:val="21"/>
              </w:rPr>
              <w:t>批次，其中水产品不少于</w:t>
            </w:r>
            <w:r>
              <w:rPr>
                <w:sz w:val="21"/>
              </w:rPr>
              <w:t>80</w:t>
            </w:r>
            <w:r>
              <w:rPr>
                <w:sz w:val="21"/>
              </w:rPr>
              <w:t>批次、果蔬样品不少于</w:t>
            </w:r>
            <w:r>
              <w:rPr>
                <w:sz w:val="21"/>
              </w:rPr>
              <w:t>350</w:t>
            </w:r>
            <w:r>
              <w:rPr>
                <w:sz w:val="21"/>
              </w:rPr>
              <w:t>个。蔬菜批发市场，原则上每月快检任务量不少于</w:t>
            </w:r>
            <w:r>
              <w:rPr>
                <w:sz w:val="21"/>
              </w:rPr>
              <w:t>900</w:t>
            </w:r>
            <w:r>
              <w:rPr>
                <w:sz w:val="21"/>
              </w:rPr>
              <w:t xml:space="preserve">批次，蔬菜样品不少于 </w:t>
            </w:r>
            <w:r>
              <w:rPr>
                <w:sz w:val="21"/>
              </w:rPr>
              <w:t>400</w:t>
            </w:r>
            <w:r>
              <w:rPr>
                <w:sz w:val="21"/>
              </w:rPr>
              <w:t>个。水产品批发市场，长期销售者大于</w:t>
            </w:r>
            <w:r>
              <w:rPr>
                <w:sz w:val="21"/>
              </w:rPr>
              <w:t>100</w:t>
            </w:r>
            <w:r>
              <w:rPr>
                <w:sz w:val="21"/>
              </w:rPr>
              <w:t>户的，原则上每月快检任务量不少于</w:t>
            </w:r>
            <w:r>
              <w:rPr>
                <w:sz w:val="21"/>
              </w:rPr>
              <w:t>400</w:t>
            </w:r>
            <w:r>
              <w:rPr>
                <w:sz w:val="21"/>
              </w:rPr>
              <w:t>批次；少于</w:t>
            </w:r>
            <w:r>
              <w:rPr>
                <w:sz w:val="21"/>
              </w:rPr>
              <w:t>(</w:t>
            </w:r>
            <w:r>
              <w:rPr>
                <w:sz w:val="21"/>
              </w:rPr>
              <w:t>含</w:t>
            </w:r>
            <w:r>
              <w:rPr>
                <w:sz w:val="21"/>
              </w:rPr>
              <w:t>)100</w:t>
            </w:r>
            <w:r>
              <w:rPr>
                <w:sz w:val="21"/>
              </w:rPr>
              <w:t>户的，原则上每月快检任务量不少于</w:t>
            </w:r>
            <w:r>
              <w:rPr>
                <w:sz w:val="21"/>
              </w:rPr>
              <w:t>200</w:t>
            </w:r>
            <w:r>
              <w:rPr>
                <w:sz w:val="21"/>
              </w:rPr>
              <w:t>批次。零售市场，每月快检任务量原则上不少于</w:t>
            </w:r>
            <w:r>
              <w:rPr>
                <w:sz w:val="21"/>
              </w:rPr>
              <w:t>100</w:t>
            </w:r>
            <w:r>
              <w:rPr>
                <w:sz w:val="21"/>
              </w:rPr>
              <w:t>批次，</w:t>
            </w:r>
            <w:r>
              <w:rPr>
                <w:sz w:val="21"/>
              </w:rPr>
              <w:t>每周不少于</w:t>
            </w:r>
            <w:r>
              <w:rPr>
                <w:sz w:val="21"/>
              </w:rPr>
              <w:t>3</w:t>
            </w:r>
            <w:r>
              <w:rPr>
                <w:sz w:val="21"/>
              </w:rPr>
              <w:t>天，水产品每周不少于</w:t>
            </w:r>
            <w:r>
              <w:rPr>
                <w:sz w:val="21"/>
              </w:rPr>
              <w:t>1</w:t>
            </w:r>
            <w:r>
              <w:rPr>
                <w:sz w:val="21"/>
              </w:rPr>
              <w:t>天，可根据长期销售者数量、销售品种数量等实际调整任务批次至其他销售主体完成。</w:t>
            </w:r>
          </w:p>
          <w:p>
            <w:pPr>
              <w:pStyle w:val="null3"/>
              <w:ind w:firstLine="446"/>
              <w:jc w:val="center"/>
            </w:pPr>
            <w:r>
              <w:rPr>
                <w:sz w:val="21"/>
              </w:rPr>
              <w:t>食用农产品集中交易市场每月快检任务批次要求</w:t>
            </w:r>
          </w:p>
          <w:tbl>
            <w:tblPr>
              <w:tblBorders>
                <w:top w:val="none" w:color="000000" w:sz="4"/>
                <w:left w:val="none" w:color="000000" w:sz="4"/>
                <w:bottom w:val="none" w:color="000000" w:sz="4"/>
                <w:right w:val="none" w:color="000000" w:sz="4"/>
                <w:insideH w:val="none"/>
                <w:insideV w:val="none"/>
              </w:tblBorders>
            </w:tblPr>
            <w:tblGrid>
              <w:gridCol w:w="1272"/>
              <w:gridCol w:w="4326"/>
            </w:tblGrid>
            <w:tr>
              <w:tc>
                <w:tcPr>
                  <w:tcW w:type="dxa" w:w="12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市场类型</w:t>
                  </w:r>
                </w:p>
              </w:tc>
              <w:tc>
                <w:tcPr>
                  <w:tcW w:type="dxa" w:w="432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原则上每月快检任务量</w:t>
                  </w:r>
                </w:p>
              </w:tc>
            </w:tr>
            <w:tr>
              <w:tc>
                <w:tcPr>
                  <w:tcW w:type="dxa" w:w="1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2"/>
                    </w:rPr>
                    <w:t>综合性批发市场</w:t>
                  </w:r>
                </w:p>
              </w:tc>
              <w:tc>
                <w:tcPr>
                  <w:tcW w:type="dxa" w:w="43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2"/>
                    </w:rPr>
                    <w:t>≥</w:t>
                  </w:r>
                  <w:r>
                    <w:rPr>
                      <w:sz w:val="22"/>
                    </w:rPr>
                    <w:t>900</w:t>
                  </w:r>
                  <w:r>
                    <w:rPr>
                      <w:sz w:val="22"/>
                    </w:rPr>
                    <w:t>批次（其中水产品</w:t>
                  </w:r>
                  <w:r>
                    <w:rPr>
                      <w:sz w:val="22"/>
                    </w:rPr>
                    <w:t>≥</w:t>
                  </w:r>
                  <w:r>
                    <w:rPr>
                      <w:sz w:val="22"/>
                    </w:rPr>
                    <w:t>80</w:t>
                  </w:r>
                  <w:r>
                    <w:rPr>
                      <w:sz w:val="22"/>
                    </w:rPr>
                    <w:t>批次、果蔬样品</w:t>
                  </w:r>
                  <w:r>
                    <w:rPr>
                      <w:sz w:val="22"/>
                    </w:rPr>
                    <w:t>≥</w:t>
                  </w:r>
                  <w:r>
                    <w:rPr>
                      <w:sz w:val="22"/>
                    </w:rPr>
                    <w:t>350</w:t>
                  </w:r>
                  <w:r>
                    <w:rPr>
                      <w:sz w:val="22"/>
                    </w:rPr>
                    <w:t>个）</w:t>
                  </w:r>
                </w:p>
              </w:tc>
            </w:tr>
            <w:tr>
              <w:tc>
                <w:tcPr>
                  <w:tcW w:type="dxa" w:w="1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2"/>
                    </w:rPr>
                    <w:t>蔬菜批发市场</w:t>
                  </w:r>
                </w:p>
              </w:tc>
              <w:tc>
                <w:tcPr>
                  <w:tcW w:type="dxa" w:w="43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2"/>
                    </w:rPr>
                    <w:t>≥</w:t>
                  </w:r>
                  <w:r>
                    <w:rPr>
                      <w:sz w:val="22"/>
                    </w:rPr>
                    <w:t>900</w:t>
                  </w:r>
                  <w:r>
                    <w:rPr>
                      <w:sz w:val="22"/>
                    </w:rPr>
                    <w:t>批次（蔬菜样品不少于</w:t>
                  </w:r>
                  <w:r>
                    <w:rPr>
                      <w:sz w:val="22"/>
                    </w:rPr>
                    <w:t>400</w:t>
                  </w:r>
                  <w:r>
                    <w:rPr>
                      <w:sz w:val="22"/>
                    </w:rPr>
                    <w:t>个）</w:t>
                  </w:r>
                </w:p>
              </w:tc>
            </w:tr>
            <w:tr>
              <w:tc>
                <w:tcPr>
                  <w:tcW w:type="dxa" w:w="127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after="165"/>
                    <w:jc w:val="center"/>
                  </w:pPr>
                  <w:r>
                    <w:rPr>
                      <w:sz w:val="22"/>
                    </w:rPr>
                    <w:t>水产品批发市场</w:t>
                  </w:r>
                </w:p>
              </w:tc>
              <w:tc>
                <w:tcPr>
                  <w:tcW w:type="dxa" w:w="43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2"/>
                    </w:rPr>
                    <w:t>≥</w:t>
                  </w:r>
                  <w:r>
                    <w:rPr>
                      <w:sz w:val="22"/>
                    </w:rPr>
                    <w:t>400</w:t>
                  </w:r>
                  <w:r>
                    <w:rPr>
                      <w:sz w:val="22"/>
                    </w:rPr>
                    <w:t>批次（</w:t>
                  </w:r>
                  <w:r>
                    <w:rPr>
                      <w:sz w:val="22"/>
                    </w:rPr>
                    <w:t>长期</w:t>
                  </w:r>
                  <w:r>
                    <w:rPr>
                      <w:sz w:val="22"/>
                    </w:rPr>
                    <w:t>销售者＞</w:t>
                  </w:r>
                  <w:r>
                    <w:rPr>
                      <w:sz w:val="22"/>
                    </w:rPr>
                    <w:t>100</w:t>
                  </w:r>
                  <w:r>
                    <w:rPr>
                      <w:sz w:val="22"/>
                    </w:rPr>
                    <w:t>户）</w:t>
                  </w:r>
                </w:p>
              </w:tc>
            </w:tr>
            <w:tr>
              <w:tc>
                <w:tcPr>
                  <w:tcW w:type="dxa" w:w="1272"/>
                  <w:vMerge/>
                  <w:tcBorders>
                    <w:top w:val="none" w:color="000000" w:sz="4"/>
                    <w:left w:val="single" w:color="000000" w:sz="4"/>
                    <w:bottom w:val="none" w:color="000000" w:sz="4"/>
                    <w:right w:val="single" w:color="000000" w:sz="4"/>
                  </w:tcBorders>
                </w:tcPr>
                <w:p/>
              </w:tc>
              <w:tc>
                <w:tcPr>
                  <w:tcW w:type="dxa" w:w="43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2"/>
                    </w:rPr>
                    <w:t>≥</w:t>
                  </w:r>
                  <w:r>
                    <w:rPr>
                      <w:sz w:val="22"/>
                    </w:rPr>
                    <w:t>200</w:t>
                  </w:r>
                  <w:r>
                    <w:rPr>
                      <w:sz w:val="22"/>
                    </w:rPr>
                    <w:t>批次（长期销售者</w:t>
                  </w:r>
                  <w:r>
                    <w:rPr>
                      <w:sz w:val="22"/>
                    </w:rPr>
                    <w:t>≤</w:t>
                  </w:r>
                  <w:r>
                    <w:rPr>
                      <w:sz w:val="22"/>
                    </w:rPr>
                    <w:t>100</w:t>
                  </w:r>
                  <w:r>
                    <w:rPr>
                      <w:sz w:val="22"/>
                    </w:rPr>
                    <w:t>户）</w:t>
                  </w:r>
                </w:p>
              </w:tc>
            </w:tr>
            <w:tr>
              <w:tc>
                <w:tcPr>
                  <w:tcW w:type="dxa" w:w="1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2"/>
                    </w:rPr>
                    <w:t>零售市场</w:t>
                  </w:r>
                </w:p>
              </w:tc>
              <w:tc>
                <w:tcPr>
                  <w:tcW w:type="dxa" w:w="43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2"/>
                    </w:rPr>
                    <w:t>≥</w:t>
                  </w:r>
                  <w:r>
                    <w:rPr>
                      <w:sz w:val="22"/>
                    </w:rPr>
                    <w:t>100</w:t>
                  </w:r>
                  <w:r>
                    <w:rPr>
                      <w:sz w:val="22"/>
                    </w:rPr>
                    <w:t>批次（每周不少于</w:t>
                  </w:r>
                  <w:r>
                    <w:rPr>
                      <w:sz w:val="22"/>
                    </w:rPr>
                    <w:t>3</w:t>
                  </w:r>
                  <w:r>
                    <w:rPr>
                      <w:sz w:val="22"/>
                    </w:rPr>
                    <w:t>天，水产品每周不少于</w:t>
                  </w:r>
                  <w:r>
                    <w:rPr>
                      <w:sz w:val="22"/>
                    </w:rPr>
                    <w:t>1</w:t>
                  </w:r>
                  <w:r>
                    <w:rPr>
                      <w:sz w:val="22"/>
                    </w:rPr>
                    <w:t>天，可根据长期销售者数量、销售品种数量等实际调整任务批次至其他销售主体完成）</w:t>
                  </w:r>
                </w:p>
              </w:tc>
            </w:tr>
          </w:tbl>
          <w:p>
            <w:pPr>
              <w:pStyle w:val="null3"/>
              <w:ind w:firstLine="462"/>
            </w:pPr>
            <w:r>
              <w:rPr>
                <w:sz w:val="21"/>
                <w:b/>
              </w:rPr>
              <w:t>(4)</w:t>
            </w:r>
            <w:r>
              <w:rPr>
                <w:sz w:val="21"/>
                <w:b/>
              </w:rPr>
              <w:t>快检试剂的采购和管理</w:t>
            </w:r>
          </w:p>
          <w:p>
            <w:pPr>
              <w:pStyle w:val="null3"/>
              <w:ind w:firstLine="366"/>
            </w:pPr>
            <w:r>
              <w:rPr>
                <w:sz w:val="21"/>
                <w:b/>
              </w:rPr>
              <w:t>1</w:t>
            </w:r>
            <w:r>
              <w:rPr>
                <w:sz w:val="21"/>
                <w:b/>
              </w:rPr>
              <w:t>)</w:t>
            </w:r>
            <w:r>
              <w:rPr>
                <w:sz w:val="21"/>
                <w:b/>
              </w:rPr>
              <w:t>快检经费安排。</w:t>
            </w:r>
            <w:r>
              <w:rPr>
                <w:sz w:val="21"/>
              </w:rPr>
              <w:t>省局下发的快检专项资金，主要用于购买快检试剂、快检耗材、食用农产品样品等工作费用支出的补助，严格落实快检专项资金专款专用。快检专项资金按照预算及国库管理规定办理预算下达和资金拨付手续，各省级专项资金使用单位务必按照省局财务序时进度要求支出。</w:t>
            </w:r>
          </w:p>
          <w:p>
            <w:pPr>
              <w:pStyle w:val="null3"/>
              <w:ind w:firstLine="414"/>
              <w:jc w:val="both"/>
            </w:pPr>
            <w:r>
              <w:rPr>
                <w:sz w:val="21"/>
                <w:b/>
              </w:rPr>
              <w:t>2</w:t>
            </w:r>
            <w:r>
              <w:rPr>
                <w:sz w:val="21"/>
                <w:b/>
              </w:rPr>
              <w:t>)</w:t>
            </w:r>
            <w:r>
              <w:rPr>
                <w:sz w:val="21"/>
                <w:b/>
              </w:rPr>
              <w:t>快检试剂管理。</w:t>
            </w:r>
            <w:r>
              <w:rPr>
                <w:sz w:val="21"/>
              </w:rPr>
              <w:t>市场监管部门根据本地区工作需要，综合历年快检工作所掌握的情况、质量评价结果等因素采购试剂，把好试剂采购关，受委托的第三方快检机构需做好快检试剂出入库台账，以确保食用农产品快速检测工作质量。</w:t>
            </w:r>
          </w:p>
          <w:p>
            <w:pPr>
              <w:pStyle w:val="null3"/>
              <w:ind w:firstLine="494"/>
            </w:pPr>
            <w:r>
              <w:rPr>
                <w:sz w:val="21"/>
                <w:b/>
              </w:rPr>
              <w:t>(</w:t>
            </w:r>
            <w:r>
              <w:rPr>
                <w:sz w:val="21"/>
                <w:b/>
              </w:rPr>
              <w:t>5</w:t>
            </w:r>
            <w:r>
              <w:rPr>
                <w:sz w:val="21"/>
                <w:b/>
              </w:rPr>
              <w:t>)</w:t>
            </w:r>
            <w:r>
              <w:rPr>
                <w:sz w:val="21"/>
                <w:b/>
              </w:rPr>
              <w:t>规范快检操作</w:t>
            </w:r>
          </w:p>
          <w:p>
            <w:pPr>
              <w:pStyle w:val="null3"/>
              <w:ind w:firstLine="436"/>
            </w:pPr>
            <w:r>
              <w:rPr>
                <w:sz w:val="21"/>
              </w:rPr>
              <w:t>1</w:t>
            </w:r>
            <w:r>
              <w:rPr>
                <w:sz w:val="21"/>
              </w:rPr>
              <w:t>)</w:t>
            </w:r>
            <w:r>
              <w:rPr>
                <w:sz w:val="21"/>
                <w:b/>
              </w:rPr>
              <w:t>规范快检程序</w:t>
            </w:r>
            <w:r>
              <w:rPr>
                <w:sz w:val="21"/>
                <w:b/>
              </w:rPr>
              <w:t>。</w:t>
            </w:r>
            <w:r>
              <w:rPr>
                <w:sz w:val="21"/>
              </w:rPr>
              <w:t>按照市局印发的《关于规范提升汕头市农贸市场食用农产品快速检测质量的通知》《关于持续提升汕头市食用农产品快速检测质量的通知》《关于进一步规范汕头市市场监管系统食用农产品快速检测的通知》《关于促进完善汕头市食用农产品快速检测工作机制的通知</w:t>
            </w:r>
            <w:r>
              <w:rPr>
                <w:sz w:val="21"/>
              </w:rPr>
              <w:t xml:space="preserve"> </w:t>
            </w:r>
            <w:r>
              <w:rPr>
                <w:sz w:val="21"/>
              </w:rPr>
              <w:t>》等系列文件落实快检工作，完善快检人员培训、设施设备管理、操作规程等制度，促进辖区内快检工作不断规范化提升。</w:t>
            </w:r>
          </w:p>
          <w:p>
            <w:pPr>
              <w:pStyle w:val="null3"/>
              <w:ind w:firstLine="402"/>
              <w:jc w:val="both"/>
            </w:pPr>
            <w:r>
              <w:rPr>
                <w:sz w:val="21"/>
                <w:b/>
              </w:rPr>
              <w:t>2</w:t>
            </w:r>
            <w:r>
              <w:rPr>
                <w:sz w:val="21"/>
                <w:b/>
              </w:rPr>
              <w:t>)</w:t>
            </w:r>
            <w:r>
              <w:rPr>
                <w:sz w:val="21"/>
                <w:b/>
              </w:rPr>
              <w:t>快检操作人员要经过专业培训。</w:t>
            </w:r>
            <w:r>
              <w:rPr>
                <w:sz w:val="21"/>
              </w:rPr>
              <w:t>快检操作人员应经过食品检验检测专业培训，熟悉相关法律法规、技术标准，掌握快检操作规范、质量管理等知识和技能。</w:t>
            </w:r>
            <w:r>
              <w:rPr>
                <w:sz w:val="21"/>
              </w:rPr>
              <w:t>并接受我局对委托</w:t>
            </w:r>
            <w:r>
              <w:rPr>
                <w:sz w:val="21"/>
              </w:rPr>
              <w:t>开展快检的第三方机构的培训工作开展监督检查。</w:t>
            </w:r>
          </w:p>
          <w:p>
            <w:pPr>
              <w:pStyle w:val="null3"/>
              <w:ind w:firstLine="474"/>
            </w:pPr>
            <w:r>
              <w:rPr>
                <w:sz w:val="21"/>
                <w:b/>
              </w:rPr>
              <w:t>3</w:t>
            </w:r>
            <w:r>
              <w:rPr>
                <w:sz w:val="21"/>
                <w:b/>
              </w:rPr>
              <w:t>)</w:t>
            </w:r>
            <w:r>
              <w:rPr>
                <w:sz w:val="21"/>
                <w:b/>
              </w:rPr>
              <w:t>严格规范抽样和快检。</w:t>
            </w:r>
            <w:r>
              <w:rPr>
                <w:sz w:val="21"/>
              </w:rPr>
              <w:t>抽样人员发现无合法来源的食用农产品不得抽样并立即报告所在地市场监管部门依法处理。发现无承诺达标合格证或者其他质量合格凭证（市场开办者已落实入场查验快检合格除外）食用农产品的，报告市场监管部门督促市场开办者严格落实管理责任。快检操作人员应记录快检食用农产品和被检测单位（或摊位）名称、供货方姓名及联系电话、检测项目、检测时间、检测结果、快检试剂、检测人员签名等信息。通过快检仪器生成的检测结果，应作为原始记录存档，对无法作为原始记录长期保存的检测结果，应通过拍照等电子化方式存档。快检操作人员及所在机构对快检过程、数据、结果信息的真实、完整和可追溯负责。抽样量原则上不得少于</w:t>
            </w:r>
            <w:r>
              <w:rPr>
                <w:sz w:val="21"/>
              </w:rPr>
              <w:t>50g</w:t>
            </w:r>
            <w:r>
              <w:rPr>
                <w:sz w:val="21"/>
              </w:rPr>
              <w:t>，留样时间不得少于</w:t>
            </w:r>
            <w:r>
              <w:rPr>
                <w:sz w:val="21"/>
              </w:rPr>
              <w:t>48</w:t>
            </w:r>
            <w:r>
              <w:rPr>
                <w:sz w:val="21"/>
              </w:rPr>
              <w:t>小时。要定期对快检设备进行维护或校准，确保快检设备正常运作。</w:t>
            </w:r>
          </w:p>
          <w:p>
            <w:pPr>
              <w:pStyle w:val="null3"/>
              <w:ind w:firstLine="474"/>
            </w:pPr>
            <w:r>
              <w:rPr>
                <w:sz w:val="21"/>
                <w:b/>
              </w:rPr>
              <w:t>4</w:t>
            </w:r>
            <w:r>
              <w:rPr>
                <w:sz w:val="21"/>
                <w:b/>
              </w:rPr>
              <w:t>)</w:t>
            </w:r>
            <w:r>
              <w:rPr>
                <w:sz w:val="21"/>
                <w:b/>
              </w:rPr>
              <w:t>严格按标准要求报送快检数据</w:t>
            </w:r>
            <w:r>
              <w:rPr>
                <w:sz w:val="21"/>
                <w:b/>
              </w:rPr>
              <w:t>。</w:t>
            </w:r>
            <w:r>
              <w:rPr>
                <w:sz w:val="21"/>
              </w:rPr>
              <w:t>受委托的第三方快检机构的的快检数据要于当天内上传至广东省食用农产品市场销售质量安全监管系统，由于停电、设备故障等特殊原因，可在</w:t>
            </w:r>
            <w:r>
              <w:rPr>
                <w:sz w:val="21"/>
              </w:rPr>
              <w:t>48</w:t>
            </w:r>
            <w:r>
              <w:rPr>
                <w:sz w:val="21"/>
              </w:rPr>
              <w:t>小时内补录。</w:t>
            </w:r>
          </w:p>
          <w:p>
            <w:pPr>
              <w:pStyle w:val="null3"/>
              <w:ind w:firstLine="474"/>
            </w:pPr>
            <w:r>
              <w:rPr>
                <w:sz w:val="21"/>
                <w:b/>
              </w:rPr>
              <w:t>(</w:t>
            </w:r>
            <w:r>
              <w:rPr>
                <w:sz w:val="21"/>
                <w:b/>
              </w:rPr>
              <w:t>6</w:t>
            </w:r>
            <w:r>
              <w:rPr>
                <w:sz w:val="21"/>
                <w:b/>
              </w:rPr>
              <w:t>)</w:t>
            </w:r>
            <w:r>
              <w:rPr>
                <w:sz w:val="21"/>
                <w:b/>
              </w:rPr>
              <w:t>及时准确公布食用农产品快检信息。</w:t>
            </w:r>
          </w:p>
          <w:p>
            <w:pPr>
              <w:pStyle w:val="null3"/>
              <w:ind w:firstLine="444"/>
              <w:jc w:val="both"/>
            </w:pPr>
            <w:r>
              <w:rPr>
                <w:sz w:val="21"/>
              </w:rPr>
              <w:t>受委托的第三方快检机构无特殊情况应于当天上午</w:t>
            </w:r>
            <w:r>
              <w:rPr>
                <w:sz w:val="21"/>
              </w:rPr>
              <w:t>10:00</w:t>
            </w:r>
            <w:r>
              <w:rPr>
                <w:sz w:val="21"/>
              </w:rPr>
              <w:t>前完成并及时将快检结果送达市场开办者、销售者。市场开办者、销售者应在经营场所显著位置通过公示栏或电子屏幕等公布快检结果信息。公布的食用农产品快检信息应包括样品名称、被检测单位（或摊位）、检测日期、检测项目（注明俗称）、检测结果、判定结论等。公布的食用农产品快检信息应真实、客观、易懂，不得误导消费者。</w:t>
            </w:r>
          </w:p>
          <w:p>
            <w:pPr>
              <w:pStyle w:val="null3"/>
              <w:ind w:firstLine="444"/>
              <w:jc w:val="both"/>
            </w:pPr>
            <w:r>
              <w:rPr>
                <w:sz w:val="21"/>
                <w:b/>
              </w:rPr>
              <w:t>(</w:t>
            </w:r>
            <w:r>
              <w:rPr>
                <w:sz w:val="21"/>
                <w:b/>
              </w:rPr>
              <w:t>7</w:t>
            </w:r>
            <w:r>
              <w:rPr>
                <w:sz w:val="21"/>
                <w:b/>
              </w:rPr>
              <w:t>)</w:t>
            </w:r>
            <w:r>
              <w:rPr>
                <w:sz w:val="21"/>
                <w:b/>
              </w:rPr>
              <w:t>妥善处置食用农产品快检发现的问题产品</w:t>
            </w:r>
            <w:r>
              <w:rPr>
                <w:sz w:val="21"/>
                <w:b/>
              </w:rPr>
              <w:t>。</w:t>
            </w:r>
            <w:r>
              <w:rPr>
                <w:sz w:val="21"/>
              </w:rPr>
              <w:t>食用农产品快检结果表明可能不符合食品安全标准的，被抽查的食用农产品销售者应立即暂停销售相关产品。对快检结果有异议的，可以自收到快检结果时起四小时内申请复检，复检不得采用快检方法，复检期间应暂停销售。销售者认可快检结果的，由监管部门或受委托开展快检的机构现场监督销毁并记录留存问题食用农产品销毁数量、产地、销售者、销毁方式等内容，留存销毁影像信息；涉及入场销售者的也可由市场开办者落实管理责任进行销毁或者无害化处理。</w:t>
            </w:r>
          </w:p>
          <w:p>
            <w:pPr>
              <w:pStyle w:val="null3"/>
              <w:spacing w:after="165"/>
              <w:jc w:val="both"/>
            </w:pPr>
            <w:r>
              <w:rPr>
                <w:sz w:val="21"/>
                <w:b/>
              </w:rPr>
              <w:t xml:space="preserve">      (</w:t>
            </w:r>
            <w:r>
              <w:rPr>
                <w:sz w:val="21"/>
                <w:b/>
              </w:rPr>
              <w:t>8)</w:t>
            </w:r>
            <w:r>
              <w:rPr>
                <w:sz w:val="21"/>
                <w:b/>
              </w:rPr>
              <w:t>加强跟踪监管与信息共享</w:t>
            </w:r>
            <w:r>
              <w:rPr>
                <w:sz w:val="21"/>
                <w:b/>
              </w:rPr>
              <w:t>。</w:t>
            </w:r>
            <w:r>
              <w:rPr>
                <w:sz w:val="21"/>
              </w:rPr>
              <w:t>对快检发现问题产品的食用农产品销售者，属地市场监管部门要及时跟进监督检查或结合年度食品抽检任务委托符合法律规定的食品检验机构进行检验。要督促食用农产品销售者严格落实进货查验主体责任，督促市场开办者严格落实管理责任，加强准入把关，并与上游部门加强信息共享。</w:t>
            </w:r>
          </w:p>
        </w:tc>
      </w:tr>
      <w:tr>
        <w:tc>
          <w:tcPr>
            <w:tcW w:type="dxa" w:w="2076"/>
          </w:tcPr>
          <w:p/>
        </w:tc>
        <w:tc>
          <w:tcPr>
            <w:tcW w:type="dxa" w:w="415"/>
          </w:tcPr>
          <w:p>
            <w:pPr>
              <w:pStyle w:val="null3"/>
            </w:pPr>
            <w:r>
              <w:rPr/>
              <w:t>2</w:t>
            </w:r>
          </w:p>
        </w:tc>
        <w:tc>
          <w:tcPr>
            <w:tcW w:type="dxa" w:w="5814"/>
          </w:tcPr>
          <w:p>
            <w:pPr>
              <w:pStyle w:val="null3"/>
              <w:jc w:val="both"/>
            </w:pPr>
            <w:r>
              <w:rPr>
                <w:sz w:val="21"/>
                <w:b/>
              </w:rPr>
              <w:t>农贸市场快检重点项目清单</w:t>
            </w:r>
            <w:r>
              <w:rPr>
                <w:sz w:val="21"/>
                <w:b/>
              </w:rPr>
              <w:t>：</w:t>
            </w:r>
            <w:r>
              <w:rPr>
                <w:sz w:val="21"/>
              </w:rPr>
              <w:t>参考省局在相关文件中明确的《食用农产品快检重点项目清单》，以最新的为准。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1.采购代理机构：本项目是指同致诚工程咨询有限公司，负责整个采购活动的组织，依法负责编制和发布招标文件，对招标文件拥有最终的解释权，不以任何身份出任评标委员会成员。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汕头市澄海区市场监督管理局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关于印发《招标代理服务收费管理暂行办法》计价格[2002]1980号文及发改价格[2011]534号文“服务类”标准计算，按差额定率累进法下浮10%计算收取（不足人民币6000.00元按6000.00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同致诚工程咨询有限公司</w:t>
      </w:r>
      <w:r>
        <w:rPr/>
        <w:t>代收。具体操作要求详见</w:t>
      </w:r>
      <w:r>
        <w:rPr/>
        <w:t>同致诚工程咨询有限公司</w:t>
      </w:r>
      <w:r>
        <w:rPr/>
        <w:t>有关指引，递交事宜请自行咨询</w:t>
      </w:r>
      <w:r>
        <w:rPr/>
        <w:t>同致诚工程咨询有限公司</w:t>
      </w:r>
      <w:r>
        <w:rPr/>
        <w:t>；请各投标人在投标文件递交截止时间前按须知前附表规定的金额递交至</w:t>
      </w:r>
      <w:r>
        <w:rPr/>
        <w:t>同致诚工程咨询有限公司</w:t>
      </w:r>
      <w:r>
        <w:rPr/>
        <w:t>，到账情况以开标时</w:t>
      </w:r>
      <w:r>
        <w:rPr/>
        <w:t>同致诚工程咨询有限公司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同致诚工程咨询有限公司官网（http://www.tocham.com.cn/）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同致诚工程咨询有限公司官网（http://www.tocham.com.cn/）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吴工、纪工</w:t>
      </w:r>
    </w:p>
    <w:p>
      <w:pPr>
        <w:pStyle w:val="null3"/>
        <w:ind w:firstLine="480"/>
      </w:pPr>
      <w:r>
        <w:rPr/>
        <w:t>电话：</w:t>
      </w:r>
      <w:r>
        <w:rPr/>
        <w:t>0754-87277009</w:t>
      </w:r>
    </w:p>
    <w:p>
      <w:pPr>
        <w:pStyle w:val="null3"/>
        <w:ind w:firstLine="480"/>
      </w:pPr>
      <w:r>
        <w:rPr/>
        <w:t>传真：</w:t>
      </w:r>
      <w:r>
        <w:rPr/>
        <w:t>/</w:t>
      </w:r>
    </w:p>
    <w:p>
      <w:pPr>
        <w:pStyle w:val="null3"/>
        <w:ind w:firstLine="480"/>
      </w:pPr>
      <w:r>
        <w:rPr/>
        <w:t>邮箱：</w:t>
      </w:r>
      <w:r>
        <w:rPr/>
        <w:t>tzcst01@163.com</w:t>
      </w:r>
    </w:p>
    <w:p>
      <w:pPr>
        <w:pStyle w:val="null3"/>
        <w:ind w:firstLine="480"/>
      </w:pPr>
      <w:r>
        <w:rPr/>
        <w:t>地址：</w:t>
      </w:r>
      <w:r>
        <w:rPr/>
        <w:t>汕头市龙湖区珠津工业区珠津一街3号凯撒工业城2幢2楼215号房</w:t>
      </w:r>
    </w:p>
    <w:p>
      <w:pPr>
        <w:pStyle w:val="null3"/>
        <w:ind w:firstLine="480"/>
      </w:pPr>
      <w:r>
        <w:rPr/>
        <w:t>邮编：</w:t>
      </w:r>
      <w:r>
        <w:rPr/>
        <w:t>515000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头市澄海区市场监督管理局2025年食品安全监督抽检和2025年农贸市场食用农产品快速检测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同致诚工程咨询有限公司</w:t>
      </w:r>
      <w:r>
        <w:rPr/>
        <w:t>统一对外发布。</w:t>
      </w:r>
    </w:p>
    <w:p>
      <w:pPr>
        <w:pStyle w:val="null3"/>
        <w:ind w:firstLine="480"/>
      </w:pPr>
      <w:r>
        <w:rPr/>
        <w:t>（2）对</w:t>
      </w:r>
      <w:r>
        <w:rPr/>
        <w:t>同致诚工程咨询有限公司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采购包1（汕头市澄海区市场监督管理局2025年食品安全监督抽检和2025年农贸市场食用农产品快速检测服务采购项目）：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采购包1（汕头市澄海区市场监督管理局2025年食品安全监督抽检和2025年农贸市场食用农产品快速检测服务采购项目）：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提供投标截止日前6个月内任意1个月依法缴纳税收和社会保障资金的相关材料或提供《汕头市政府采购供应商信用承诺函》。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供应商必须具有良好的商业信誉和健全的财务会计制度（提供2023年度或2024年度财务状况报告或基本开户行出具的资信证明或提供《汕头市政府采购供应商信用承诺函》）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 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资质条件</w:t>
            </w:r>
          </w:p>
        </w:tc>
        <w:tc>
          <w:tcPr>
            <w:tcW w:type="dxa" w:w="4238"/>
          </w:tcPr>
          <w:p>
            <w:pPr>
              <w:pStyle w:val="null3"/>
            </w:pPr>
            <w:r>
              <w:rPr/>
              <w:t>供应商或其实验室必须具备有效期内的计量认证CMAF或CMA认证证书，且具有（包含食品）的检验检测能力。</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采购包1（汕头市澄海区市场监督管理局2025年食品安全监督抽检和2025年农贸市场食用农产品快速检测服务采购项目）：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签字盖章</w:t>
            </w:r>
          </w:p>
        </w:tc>
        <w:tc>
          <w:tcPr>
            <w:tcW w:type="dxa" w:w="4238"/>
          </w:tcPr>
          <w:p>
            <w:pPr>
              <w:pStyle w:val="null3"/>
            </w:pPr>
            <w:r>
              <w:rPr/>
              <w:t>投标文件签字盖章符合招标文件要求。</w:t>
            </w:r>
          </w:p>
        </w:tc>
      </w:tr>
      <w:tr>
        <w:tc>
          <w:tcPr>
            <w:tcW w:type="dxa" w:w="890"/>
          </w:tcPr>
          <w:p>
            <w:pPr>
              <w:pStyle w:val="null3"/>
            </w:pPr>
            <w:r>
              <w:rPr/>
              <w:t>2</w:t>
            </w:r>
          </w:p>
        </w:tc>
        <w:tc>
          <w:tcPr>
            <w:tcW w:type="dxa" w:w="3178"/>
          </w:tcPr>
          <w:p>
            <w:pPr>
              <w:pStyle w:val="null3"/>
            </w:pPr>
            <w:r>
              <w:rPr/>
              <w:t>法定代表人资格证明文件、 法定代表人授权委托书</w:t>
            </w:r>
          </w:p>
        </w:tc>
        <w:tc>
          <w:tcPr>
            <w:tcW w:type="dxa" w:w="4238"/>
          </w:tcPr>
          <w:p>
            <w:pPr>
              <w:pStyle w:val="null3"/>
            </w:pPr>
            <w:r>
              <w:rPr/>
              <w:t>法定代表人资格证明文件、法定代表人授权委托书（如签字人非法定代表人的提交）已提交并符合招标文件要求。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4</w:t>
            </w:r>
          </w:p>
        </w:tc>
        <w:tc>
          <w:tcPr>
            <w:tcW w:type="dxa" w:w="3178"/>
          </w:tcPr>
          <w:p>
            <w:pPr>
              <w:pStyle w:val="null3"/>
            </w:pPr>
            <w:r>
              <w:rPr/>
              <w:t>其他</w:t>
            </w:r>
          </w:p>
        </w:tc>
        <w:tc>
          <w:tcPr>
            <w:tcW w:type="dxa" w:w="4238"/>
          </w:tcPr>
          <w:p>
            <w:pPr>
              <w:pStyle w:val="null3"/>
            </w:pPr>
            <w:r>
              <w:rPr/>
              <w:t>投标文件没有法律、法规和招标文件规定的其他无效投标条款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采购包1(汕头市澄海区市场监督管理局2025年食品安全监督抽检和2025年农贸市场食用农产品快速检测服务采购项目):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技术部分40.0分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(15.0分)</w:t>
            </w:r>
          </w:p>
        </w:tc>
        <w:tc>
          <w:tcPr>
            <w:tcW w:type="dxa" w:w="5076"/>
          </w:tcPr>
          <w:p>
            <w:pPr>
              <w:pStyle w:val="null3"/>
              <w:jc w:val="left"/>
            </w:pPr>
            <w:r>
              <w:rPr/>
              <w:t>根据各投标人针对本项目提出的服务方案进行综合评审，包括但不限于工作方法、质量控制措施方法、预防性管理办法、样品保存、运输方案等内容：（1）方案具体全面、科学合理、具有针对性，切合实际、详细具体、可操作性强，得15分；（2）方案较具体全面、较科学合理、具有一定的针对性，较切合实际、较详细具体、可操作性较强，得11分；（3）方案具体性、针对性一般，基本切合实际、可操作性一般，得7分；（4）方案模糊、针对性较差、不切合实际、可操作性较差，得3分。（5）其他情况或不提供不得分。</w:t>
            </w:r>
          </w:p>
        </w:tc>
      </w:tr>
      <w:tr>
        <w:tc>
          <w:tcPr>
            <w:tcW w:type="dxa" w:w="922"/>
            <w:gridSpan w:val="2"/>
            <w:vMerge/>
          </w:tcPr>
          <w:p/>
        </w:tc>
        <w:tc>
          <w:tcPr>
            <w:tcW w:type="dxa" w:w="2307"/>
          </w:tcPr>
          <w:p>
            <w:pPr>
              <w:pStyle w:val="null3"/>
              <w:jc w:val="left"/>
            </w:pPr>
            <w:r>
              <w:rPr/>
              <w:t>突发事件响应方案 (15.0分)</w:t>
            </w:r>
          </w:p>
        </w:tc>
        <w:tc>
          <w:tcPr>
            <w:tcW w:type="dxa" w:w="5076"/>
          </w:tcPr>
          <w:p>
            <w:pPr>
              <w:pStyle w:val="null3"/>
              <w:jc w:val="left"/>
            </w:pPr>
            <w:r>
              <w:rPr/>
              <w:t>根据各投标人提供的突发事件响应方案进行综合评审，包括但不限于响应时间、响应方案、可操作性等内容： （1）突发事件紧急检测任务响应方案合理、可操作性强，构思方案完整、清晰、具体，能够在一个小时内响应到位，完全满足项目要求的,得15分；（2）突发事件紧急检测任务响应方案合理、可操作性强，构思方案基本完整，能够在二个小时内响应到位，满足项目要求的，得11分；（3）突发事件紧急检测任务响应方案较合理、可操作性一般，构思方案一般，能够在三个小时内响应到位，基本满足项目要求的，得7分；（4）突发事件紧急检测任务响应方案较差、可操作性差，构思方案简单，在三个小时以上响应到位，不太满足项目要求的，得3分；（5）其他情况或不提供不得分。</w:t>
            </w:r>
          </w:p>
        </w:tc>
      </w:tr>
      <w:tr>
        <w:tc>
          <w:tcPr>
            <w:tcW w:type="dxa" w:w="922"/>
            <w:gridSpan w:val="2"/>
            <w:vMerge/>
          </w:tcPr>
          <w:p/>
        </w:tc>
        <w:tc>
          <w:tcPr>
            <w:tcW w:type="dxa" w:w="2307"/>
          </w:tcPr>
          <w:p>
            <w:pPr>
              <w:pStyle w:val="null3"/>
              <w:jc w:val="left"/>
            </w:pPr>
            <w:r>
              <w:rPr/>
              <w:t>规章管理制度 (10.0分)</w:t>
            </w:r>
          </w:p>
        </w:tc>
        <w:tc>
          <w:tcPr>
            <w:tcW w:type="dxa" w:w="5076"/>
          </w:tcPr>
          <w:p>
            <w:pPr>
              <w:pStyle w:val="null3"/>
              <w:jc w:val="left"/>
            </w:pPr>
            <w:r>
              <w:rPr/>
              <w:t>根据各投标人提供的规章管理制度进行评审，包括但不限于实验室管理制度、抽样管理制度、检验检测管理制度、信息保密制度、应急响应制度等内容：（1）制度完善、措施有力，切实可行，操作性强的，得10分；（2）制度较完善，较可行，操作性较强的，得7分；（3）有基本制度完善、操作性一般的，得4分；（4）制度缺失，可操作性低的，得1分；（5）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 (9.0分)</w:t>
            </w:r>
          </w:p>
        </w:tc>
        <w:tc>
          <w:tcPr>
            <w:tcW w:type="dxa" w:w="5076"/>
          </w:tcPr>
          <w:p>
            <w:pPr>
              <w:pStyle w:val="null3"/>
              <w:jc w:val="left"/>
            </w:pPr>
            <w:r>
              <w:rPr/>
              <w:t>投标人具有有效期内的质量管理体系认证证书、职业健康安全管理体系认证证书、环境管理体系认证证书，每提供一份得3分，最高得9分。 注：须提供有效的证书扫描件和全国认证认可信息公共服务平台（http://cx.cnca.cn）的网页截图并要求查询证书状态结果“有效”，不提供或提供不齐全不得分。</w:t>
            </w:r>
          </w:p>
        </w:tc>
      </w:tr>
      <w:tr>
        <w:tc>
          <w:tcPr>
            <w:tcW w:type="dxa" w:w="922"/>
            <w:gridSpan w:val="2"/>
            <w:vMerge/>
          </w:tcPr>
          <w:p/>
        </w:tc>
        <w:tc>
          <w:tcPr>
            <w:tcW w:type="dxa" w:w="2307"/>
          </w:tcPr>
          <w:p>
            <w:pPr>
              <w:pStyle w:val="null3"/>
              <w:jc w:val="left"/>
            </w:pPr>
            <w:r>
              <w:rPr/>
              <w:t>同类业绩 (8.0分)</w:t>
            </w:r>
          </w:p>
        </w:tc>
        <w:tc>
          <w:tcPr>
            <w:tcW w:type="dxa" w:w="5076"/>
          </w:tcPr>
          <w:p>
            <w:pPr>
              <w:pStyle w:val="null3"/>
              <w:jc w:val="left"/>
            </w:pPr>
            <w:r>
              <w:rPr/>
              <w:t>投标人自2022年1月1日以来(以合同签订日期为准)，具有同类项目服务经验，每提供1个业绩得2分，最高得8分。 注：须提供中标通知书件及合同关键页的扫描件并加盖公章，不提供或提供不齐全不得分。</w:t>
            </w:r>
          </w:p>
        </w:tc>
      </w:tr>
      <w:tr>
        <w:tc>
          <w:tcPr>
            <w:tcW w:type="dxa" w:w="922"/>
            <w:gridSpan w:val="2"/>
            <w:vMerge/>
          </w:tcPr>
          <w:p/>
        </w:tc>
        <w:tc>
          <w:tcPr>
            <w:tcW w:type="dxa" w:w="2307"/>
          </w:tcPr>
          <w:p>
            <w:pPr>
              <w:pStyle w:val="null3"/>
              <w:jc w:val="left"/>
            </w:pPr>
            <w:r>
              <w:rPr/>
              <w:t>团队人员 (10.0分)</w:t>
            </w:r>
          </w:p>
        </w:tc>
        <w:tc>
          <w:tcPr>
            <w:tcW w:type="dxa" w:w="5076"/>
          </w:tcPr>
          <w:p>
            <w:pPr>
              <w:pStyle w:val="null3"/>
              <w:jc w:val="left"/>
            </w:pPr>
            <w:r>
              <w:rPr/>
              <w:t>1、拟派本项目负责人具有食品或检验类相关专业高级职称（含副高）的得2分，本小项最高可得2分。 2、拟派本项目技术人员中具有食品及相关专业类（含食品、生物、质量）中级职称及以上的,每提供一个得1分，本小项最高得2分。 3、拟投入到本项目的人员中，专职检验人员15（含）人以上的得3分，10人以上15人以下的得2分，10人（含）以下得1分。本小项最高可得3分。 4、拟投入到本项目的人员中，专职抽样人员15（含）人以上的得3分，10以上15人以下的得2分，10人（含）以下得1分。本小项最高可得3分。 注：须提供相关证明材料复印件并加盖公章，提供投标截止日前6个月内任意一个月以投标人名义购买的社保证明材料复印件并加盖公章；不提供或提供不齐全不得分；同一人提供多份证书只按一份计算。</w:t>
            </w:r>
          </w:p>
        </w:tc>
      </w:tr>
      <w:tr>
        <w:tc>
          <w:tcPr>
            <w:tcW w:type="dxa" w:w="922"/>
            <w:gridSpan w:val="2"/>
            <w:vMerge/>
          </w:tcPr>
          <w:p/>
        </w:tc>
        <w:tc>
          <w:tcPr>
            <w:tcW w:type="dxa" w:w="2307"/>
          </w:tcPr>
          <w:p>
            <w:pPr>
              <w:pStyle w:val="null3"/>
              <w:jc w:val="left"/>
            </w:pPr>
            <w:r>
              <w:rPr/>
              <w:t>拟投入项目设备情况 (6.0分)</w:t>
            </w:r>
          </w:p>
        </w:tc>
        <w:tc>
          <w:tcPr>
            <w:tcW w:type="dxa" w:w="5076"/>
          </w:tcPr>
          <w:p>
            <w:pPr>
              <w:pStyle w:val="null3"/>
              <w:jc w:val="left"/>
            </w:pPr>
            <w:r>
              <w:rPr/>
              <w:t>为保证项目的顺利进行，供应商具有本项目所需的相关设备仪器，包括 1、气相色谱质谱联用仪或气质联用仪（GCMSMS）或气相色谱质谱仪（GC-MS）； 2、三重四级杆液相色谱质谱联用仪； 3、气相色谱仪； 4、液相色谱仪； 5、原子吸收光谱仪（AAS）； 6、食品安全快速检测仪。 每具备一种设备得1分，最高得6分。 注：提供以上设备购置发票（发票抬头须为投标人）复印件及有效期内的校准/检定证书复印件作为评审依据，不提供或提供不齐全不得分。</w:t>
            </w:r>
          </w:p>
        </w:tc>
      </w:tr>
      <w:tr>
        <w:tc>
          <w:tcPr>
            <w:tcW w:type="dxa" w:w="922"/>
            <w:gridSpan w:val="2"/>
            <w:vMerge/>
          </w:tcPr>
          <w:p/>
        </w:tc>
        <w:tc>
          <w:tcPr>
            <w:tcW w:type="dxa" w:w="2307"/>
          </w:tcPr>
          <w:p>
            <w:pPr>
              <w:pStyle w:val="null3"/>
              <w:jc w:val="left"/>
            </w:pPr>
            <w:r>
              <w:rPr/>
              <w:t>拟投入场地情况 (8.0分)</w:t>
            </w:r>
          </w:p>
        </w:tc>
        <w:tc>
          <w:tcPr>
            <w:tcW w:type="dxa" w:w="5076"/>
          </w:tcPr>
          <w:p>
            <w:pPr>
              <w:pStyle w:val="null3"/>
              <w:jc w:val="left"/>
            </w:pPr>
            <w:r>
              <w:rPr/>
              <w:t>1、投标人拥有在所在地市拟为本项目投入使用的冷藏、冷冻库用于存储样品的，得4分。 注：提供冷库建造合同或租赁（或购买）合同、冷库照片等证明材料，不提供或提供不齐全不得分。 2、投标人拥有能够满足本项目检测工作需要的食品检验实验室的得4分。 注：提供场地所有权证明或租赁使用合同复印件、工作场地照片、场地布局平面图等证明材料，不提供或提供不齐全不得分。</w:t>
            </w:r>
          </w:p>
        </w:tc>
      </w:tr>
      <w:tr>
        <w:tc>
          <w:tcPr>
            <w:tcW w:type="dxa" w:w="922"/>
            <w:gridSpan w:val="2"/>
            <w:vMerge/>
          </w:tcPr>
          <w:p/>
        </w:tc>
        <w:tc>
          <w:tcPr>
            <w:tcW w:type="dxa" w:w="2307"/>
          </w:tcPr>
          <w:p>
            <w:pPr>
              <w:pStyle w:val="null3"/>
              <w:jc w:val="left"/>
            </w:pPr>
            <w:r>
              <w:rPr/>
              <w:t>拟投入项目车辆情况 (9.0分)</w:t>
            </w:r>
          </w:p>
        </w:tc>
        <w:tc>
          <w:tcPr>
            <w:tcW w:type="dxa" w:w="5076"/>
          </w:tcPr>
          <w:p>
            <w:pPr>
              <w:pStyle w:val="null3"/>
              <w:jc w:val="left"/>
            </w:pPr>
            <w:r>
              <w:rPr/>
              <w:t>投标人为本项目提供抽检专用车（自购或租赁） 1、提供车辆为检测车或是冷藏功能车辆的，每辆得2分，最高得4分； 2、其他普通车辆，每辆得1分，最高得5分。 注：须提供车辆图片、购置发票（发票抬头须为投标人）及行驶证或租赁凭证复印件加盖投标人公章，不提供或提供不齐全不得分。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广东省政府采购</w:t>
      </w:r>
    </w:p>
    <w:p>
      <w:pPr>
        <w:pStyle w:val="null3"/>
        <w:spacing w:before="150" w:after="150"/>
        <w:jc w:val="both"/>
      </w:pPr>
      <w:r>
        <w:rPr/>
        <w:t xml:space="preserve"> </w:t>
      </w:r>
    </w:p>
    <w:p>
      <w:pPr>
        <w:pStyle w:val="null3"/>
        <w:jc w:val="center"/>
      </w:pPr>
      <w:r>
        <w:rPr>
          <w:b/>
        </w:rPr>
        <w:t>合　同　书</w:t>
      </w:r>
    </w:p>
    <w:p>
      <w:pPr>
        <w:pStyle w:val="null3"/>
        <w:jc w:val="center"/>
      </w:pPr>
      <w:r>
        <w:rPr/>
        <w:t xml:space="preserve"> </w:t>
      </w:r>
    </w:p>
    <w:p>
      <w:pPr>
        <w:pStyle w:val="null3"/>
        <w:jc w:val="center"/>
      </w:pPr>
      <w:r>
        <w:rPr/>
        <w:t xml:space="preserve"> </w:t>
      </w:r>
    </w:p>
    <w:p>
      <w:pPr>
        <w:pStyle w:val="null3"/>
        <w:jc w:val="center"/>
      </w:pPr>
      <w:r>
        <w:rPr/>
        <w:t>（注：本合同仅为合同的参考文本，合同签订双方可根据项目的具体要求进行修订。）</w:t>
      </w:r>
    </w:p>
    <w:p>
      <w:pPr>
        <w:pStyle w:val="null3"/>
        <w:jc w:val="center"/>
      </w:pPr>
      <w:r>
        <w:br/>
      </w:r>
      <w:r>
        <w:br/>
      </w:r>
      <w:r>
        <w:br/>
      </w:r>
      <w:r>
        <w:br/>
      </w:r>
      <w:r>
        <w:br/>
      </w:r>
      <w:r>
        <w:br/>
      </w:r>
      <w:r>
        <w:br/>
      </w:r>
      <w:r>
        <w:br/>
      </w:r>
      <w:r>
        <w:rPr/>
        <w:t xml:space="preserve">  </w:t>
      </w:r>
    </w:p>
    <w:p>
      <w:pPr>
        <w:pStyle w:val="null3"/>
        <w:ind w:firstLine="2520"/>
      </w:pPr>
      <w:r>
        <w:rPr>
          <w:sz w:val="28"/>
        </w:rPr>
        <w:t>采购计划编号：</w:t>
      </w:r>
      <w:r>
        <w:rPr>
          <w:u w:val="single"/>
        </w:rPr>
        <w:t xml:space="preserve">                          </w:t>
      </w:r>
    </w:p>
    <w:p>
      <w:pPr>
        <w:pStyle w:val="null3"/>
        <w:spacing w:before="150" w:after="150"/>
        <w:jc w:val="both"/>
      </w:pPr>
      <w:r>
        <w:rPr/>
        <w:t xml:space="preserve"> </w:t>
      </w:r>
    </w:p>
    <w:p>
      <w:pPr>
        <w:pStyle w:val="null3"/>
        <w:ind w:firstLine="2520"/>
      </w:pPr>
      <w:r>
        <w:rPr>
          <w:sz w:val="28"/>
        </w:rPr>
        <w:t>项目编号：</w:t>
      </w:r>
      <w:r>
        <w:rPr>
          <w:u w:val="single"/>
        </w:rPr>
        <w:t xml:space="preserve">                                  </w:t>
      </w:r>
    </w:p>
    <w:p>
      <w:pPr>
        <w:pStyle w:val="null3"/>
        <w:spacing w:before="150" w:after="150"/>
        <w:jc w:val="both"/>
      </w:pPr>
      <w:r>
        <w:rPr/>
        <w:t xml:space="preserve"> </w:t>
      </w:r>
    </w:p>
    <w:p>
      <w:pPr>
        <w:pStyle w:val="null3"/>
        <w:ind w:firstLine="2520"/>
      </w:pPr>
      <w:r>
        <w:rPr>
          <w:sz w:val="28"/>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b/>
        </w:rPr>
        <w:t>甲方：</w:t>
      </w:r>
      <w:r>
        <w:rPr>
          <w:u w:val="single"/>
        </w:rPr>
        <w:t xml:space="preserve">  </w:t>
      </w:r>
    </w:p>
    <w:p>
      <w:pPr>
        <w:pStyle w:val="null3"/>
        <w:jc w:val="both"/>
      </w:pPr>
      <w:r>
        <w:rPr>
          <w:sz w:val="27"/>
        </w:rPr>
        <w:t>电话：</w:t>
      </w:r>
      <w:r>
        <w:rPr>
          <w:u w:val="single"/>
        </w:rPr>
        <w:t xml:space="preserve">  </w:t>
      </w:r>
      <w:r>
        <w:rPr>
          <w:sz w:val="27"/>
        </w:rPr>
        <w:t>传真</w:t>
      </w:r>
      <w:r>
        <w:rPr>
          <w:sz w:val="27"/>
        </w:rPr>
        <w:t>：</w:t>
      </w:r>
      <w:r>
        <w:rPr>
          <w:u w:val="single"/>
        </w:rPr>
        <w:t xml:space="preserve">  </w:t>
      </w:r>
      <w:r>
        <w:rPr>
          <w:sz w:val="27"/>
        </w:rPr>
        <w:t>地址：</w:t>
      </w:r>
      <w:r>
        <w:rPr>
          <w:u w:val="single"/>
        </w:rPr>
        <w:t xml:space="preserve">   </w:t>
      </w:r>
    </w:p>
    <w:p>
      <w:pPr>
        <w:pStyle w:val="null3"/>
        <w:jc w:val="both"/>
      </w:pPr>
      <w:r>
        <w:rPr>
          <w:b/>
        </w:rPr>
        <w:t>乙方：</w:t>
      </w:r>
      <w:r>
        <w:rPr>
          <w:u w:val="single"/>
        </w:rPr>
        <w:t xml:space="preserve">  </w:t>
      </w:r>
    </w:p>
    <w:p>
      <w:pPr>
        <w:pStyle w:val="null3"/>
        <w:jc w:val="both"/>
      </w:pPr>
      <w:r>
        <w:rPr>
          <w:sz w:val="27"/>
        </w:rPr>
        <w:t>电话：</w:t>
      </w:r>
      <w:r>
        <w:rPr>
          <w:u w:val="single"/>
        </w:rPr>
        <w:t xml:space="preserve">   </w:t>
      </w:r>
      <w:r>
        <w:rPr>
          <w:sz w:val="27"/>
        </w:rPr>
        <w:t>传真：</w:t>
      </w:r>
      <w:r>
        <w:rPr>
          <w:u w:val="single"/>
        </w:rPr>
        <w:t xml:space="preserve">   </w:t>
      </w:r>
      <w:r>
        <w:rPr>
          <w:sz w:val="27"/>
        </w:rPr>
        <w:t>地址：</w:t>
      </w:r>
      <w:r>
        <w:rPr>
          <w:u w:val="single"/>
        </w:rPr>
        <w:t xml:space="preserve">   </w:t>
      </w:r>
    </w:p>
    <w:p>
      <w:pPr>
        <w:pStyle w:val="null3"/>
        <w:spacing w:before="150" w:after="150"/>
        <w:jc w:val="both"/>
      </w:pPr>
      <w:r>
        <w:rPr/>
        <w:t xml:space="preserve"> </w:t>
      </w:r>
    </w:p>
    <w:p>
      <w:pPr>
        <w:pStyle w:val="null3"/>
        <w:jc w:val="both"/>
      </w:pPr>
      <w:r>
        <w:rPr>
          <w:sz w:val="27"/>
        </w:rPr>
        <w:t xml:space="preserve">  </w:t>
      </w:r>
      <w:r>
        <w:rPr>
          <w:sz w:val="27"/>
        </w:rPr>
        <w:t>根据</w:t>
      </w:r>
      <w:r>
        <w:rPr>
          <w:u w:val="single"/>
        </w:rPr>
        <w:t xml:space="preserve">         </w:t>
      </w:r>
      <w:r>
        <w:rPr>
          <w:u w:val="single"/>
        </w:rPr>
        <w:t>项目</w:t>
      </w:r>
      <w:r>
        <w:rPr>
          <w:sz w:val="27"/>
        </w:rPr>
        <w:t>的采购结果，按照《中华人民共和国政府采购法》，《中华人民共和国民法典</w:t>
      </w:r>
      <w:r>
        <w:rPr>
          <w:sz w:val="27"/>
        </w:rPr>
        <w:t>(</w:t>
      </w:r>
      <w:r>
        <w:rPr>
          <w:sz w:val="27"/>
        </w:rPr>
        <w:t>合同编</w:t>
      </w:r>
      <w:r>
        <w:rPr>
          <w:sz w:val="27"/>
        </w:rPr>
        <w:t>)</w:t>
      </w:r>
      <w:r>
        <w:rPr>
          <w:sz w:val="27"/>
        </w:rPr>
        <w:t>》的规定，经双方协商，本着平等互利和诚实信用的原则，一致同意遵守本合同如下。</w:t>
      </w:r>
    </w:p>
    <w:p>
      <w:pPr>
        <w:pStyle w:val="null3"/>
        <w:jc w:val="both"/>
      </w:pPr>
      <w:r>
        <w:rPr>
          <w:b/>
        </w:rPr>
        <w:t>一、合同金额</w:t>
      </w:r>
    </w:p>
    <w:p>
      <w:pPr>
        <w:pStyle w:val="null3"/>
        <w:jc w:val="both"/>
      </w:pPr>
      <w:r>
        <w:rPr>
          <w:sz w:val="27"/>
        </w:rPr>
        <w:t>　　合同金额为（大写）：</w:t>
      </w:r>
      <w:r>
        <w:rPr>
          <w:sz w:val="27"/>
        </w:rPr>
        <w:t>_____________</w:t>
      </w:r>
      <w:r>
        <w:rPr>
          <w:sz w:val="27"/>
        </w:rPr>
        <w:t>元（￥</w:t>
      </w:r>
      <w:r>
        <w:rPr>
          <w:sz w:val="27"/>
        </w:rPr>
        <w:t>_________</w:t>
      </w:r>
      <w:r>
        <w:rPr>
          <w:sz w:val="27"/>
        </w:rPr>
        <w:t>元）人民币。</w:t>
      </w:r>
    </w:p>
    <w:p>
      <w:pPr>
        <w:pStyle w:val="null3"/>
        <w:jc w:val="both"/>
      </w:pPr>
      <w:r>
        <w:rPr>
          <w:b/>
        </w:rPr>
        <w:t>二、服务范围</w:t>
      </w:r>
    </w:p>
    <w:p>
      <w:pPr>
        <w:pStyle w:val="null3"/>
        <w:jc w:val="both"/>
      </w:pPr>
      <w:r>
        <w:rPr>
          <w:sz w:val="27"/>
        </w:rPr>
        <w:t>　　甲方聘请乙方提供以下服务：</w:t>
      </w:r>
    </w:p>
    <w:p>
      <w:pPr>
        <w:pStyle w:val="null3"/>
        <w:jc w:val="both"/>
      </w:pPr>
      <w:r>
        <w:rPr>
          <w:sz w:val="27"/>
        </w:rPr>
        <w:t>1</w:t>
      </w:r>
      <w:r>
        <w:rPr>
          <w:sz w:val="27"/>
        </w:rPr>
        <w:t>．</w:t>
      </w:r>
      <w:r>
        <w:rPr>
          <w:sz w:val="27"/>
        </w:rPr>
        <w:t>。</w:t>
      </w:r>
    </w:p>
    <w:p>
      <w:pPr>
        <w:pStyle w:val="null3"/>
        <w:jc w:val="both"/>
      </w:pPr>
      <w:r>
        <w:rPr>
          <w:sz w:val="27"/>
        </w:rPr>
        <w:t>2</w:t>
      </w:r>
      <w:r>
        <w:rPr>
          <w:sz w:val="27"/>
        </w:rPr>
        <w:t>．</w:t>
      </w:r>
    </w:p>
    <w:p>
      <w:pPr>
        <w:pStyle w:val="null3"/>
        <w:jc w:val="both"/>
      </w:pPr>
      <w:r>
        <w:rPr>
          <w:sz w:val="27"/>
        </w:rPr>
        <w:t>……</w:t>
      </w:r>
    </w:p>
    <w:p>
      <w:pPr>
        <w:pStyle w:val="null3"/>
        <w:jc w:val="both"/>
      </w:pPr>
      <w:r>
        <w:rPr>
          <w:b/>
        </w:rPr>
        <w:t>三、甲方乙方的权利和义务</w:t>
      </w:r>
    </w:p>
    <w:p>
      <w:pPr>
        <w:pStyle w:val="null3"/>
        <w:jc w:val="both"/>
      </w:pPr>
      <w:r>
        <w:rPr>
          <w:sz w:val="27"/>
        </w:rPr>
        <w:t>1.</w:t>
      </w:r>
      <w:r>
        <w:rPr>
          <w:sz w:val="27"/>
        </w:rPr>
        <w:t>甲方的权利和义务</w:t>
      </w:r>
    </w:p>
    <w:p>
      <w:pPr>
        <w:pStyle w:val="null3"/>
        <w:jc w:val="both"/>
      </w:pPr>
      <w:r>
        <w:rPr>
          <w:sz w:val="27"/>
        </w:rPr>
        <w:t>2.</w:t>
      </w:r>
      <w:r>
        <w:rPr>
          <w:sz w:val="27"/>
        </w:rPr>
        <w:t>乙方的权利和义务</w:t>
      </w:r>
    </w:p>
    <w:p>
      <w:pPr>
        <w:pStyle w:val="null3"/>
        <w:jc w:val="both"/>
      </w:pPr>
      <w:r>
        <w:rPr>
          <w:b/>
        </w:rPr>
        <w:t>四、服务期间（项目完成期限）</w:t>
      </w:r>
    </w:p>
    <w:p>
      <w:pPr>
        <w:pStyle w:val="null3"/>
        <w:jc w:val="both"/>
      </w:pPr>
      <w:r>
        <w:rPr>
          <w:sz w:val="27"/>
        </w:rPr>
        <w:t>1.</w:t>
      </w:r>
      <w:r>
        <w:rPr>
          <w:sz w:val="27"/>
        </w:rPr>
        <w:t>委托服务期间自</w:t>
      </w:r>
      <w:r>
        <w:rPr>
          <w:sz w:val="27"/>
        </w:rPr>
        <w:t>______</w:t>
      </w:r>
      <w:r>
        <w:rPr>
          <w:sz w:val="27"/>
        </w:rPr>
        <w:t>年</w:t>
      </w:r>
      <w:r>
        <w:rPr>
          <w:sz w:val="27"/>
        </w:rPr>
        <w:t>______</w:t>
      </w:r>
      <w:r>
        <w:rPr>
          <w:sz w:val="27"/>
        </w:rPr>
        <w:t>月至</w:t>
      </w:r>
      <w:r>
        <w:rPr>
          <w:sz w:val="27"/>
        </w:rPr>
        <w:t>______</w:t>
      </w:r>
      <w:r>
        <w:rPr>
          <w:sz w:val="27"/>
        </w:rPr>
        <w:t>年</w:t>
      </w:r>
      <w:r>
        <w:rPr>
          <w:sz w:val="27"/>
        </w:rPr>
        <w:t>______</w:t>
      </w:r>
      <w:r>
        <w:rPr>
          <w:sz w:val="27"/>
        </w:rPr>
        <w:t>月止。</w:t>
      </w:r>
    </w:p>
    <w:p>
      <w:pPr>
        <w:pStyle w:val="null3"/>
        <w:jc w:val="both"/>
      </w:pPr>
      <w:r>
        <w:rPr>
          <w:b/>
        </w:rPr>
        <w:t>五、付款方式</w:t>
      </w:r>
    </w:p>
    <w:p>
      <w:pPr>
        <w:pStyle w:val="null3"/>
        <w:jc w:val="both"/>
      </w:pPr>
      <w:r>
        <w:rPr>
          <w:sz w:val="27"/>
        </w:rPr>
        <w:t>　　由甲方按下列程序在</w:t>
      </w:r>
      <w:r>
        <w:rPr>
          <w:u w:val="single"/>
        </w:rPr>
        <w:t xml:space="preserve">       </w:t>
      </w:r>
      <w:r>
        <w:rPr>
          <w:sz w:val="27"/>
        </w:rPr>
        <w:t xml:space="preserve"> </w:t>
      </w:r>
      <w:r>
        <w:rPr>
          <w:sz w:val="27"/>
        </w:rPr>
        <w:t>内付款：</w:t>
      </w:r>
    </w:p>
    <w:p>
      <w:pPr>
        <w:pStyle w:val="null3"/>
        <w:jc w:val="both"/>
      </w:pPr>
      <w:r>
        <w:rPr>
          <w:sz w:val="27"/>
        </w:rPr>
        <w:t>1.</w:t>
      </w:r>
      <w:r>
        <w:rPr>
          <w:sz w:val="27"/>
        </w:rPr>
        <w:t>在合同实施及服务人员到达服务地后</w:t>
      </w:r>
      <w:r>
        <w:rPr>
          <w:sz w:val="27"/>
        </w:rPr>
        <w:t>__</w:t>
      </w:r>
      <w:r>
        <w:rPr>
          <w:sz w:val="27"/>
        </w:rPr>
        <w:t>天内，甲方应将第一次付款总服务费的</w:t>
      </w:r>
      <w:r>
        <w:rPr>
          <w:sz w:val="27"/>
        </w:rPr>
        <w:t>__(-%)</w:t>
      </w:r>
      <w:r>
        <w:rPr>
          <w:sz w:val="27"/>
        </w:rPr>
        <w:t>付给乙方。</w:t>
      </w:r>
    </w:p>
    <w:p>
      <w:pPr>
        <w:pStyle w:val="null3"/>
        <w:jc w:val="both"/>
      </w:pPr>
      <w:r>
        <w:rPr>
          <w:sz w:val="27"/>
        </w:rPr>
        <w:t>2.</w:t>
      </w:r>
      <w:r>
        <w:rPr>
          <w:sz w:val="27"/>
        </w:rPr>
        <w:t>第二次付款额应为总服务费的</w:t>
      </w:r>
      <w:r>
        <w:rPr>
          <w:sz w:val="27"/>
        </w:rPr>
        <w:t>__(-%)</w:t>
      </w:r>
      <w:r>
        <w:rPr>
          <w:sz w:val="27"/>
        </w:rPr>
        <w:t>，甲方应在乙方已经准备好，并递交了服务报告及其它相关文件，而这些报告和文件符合合同附件上的要求并被甲方验收后付给乙方。</w:t>
      </w:r>
    </w:p>
    <w:p>
      <w:pPr>
        <w:pStyle w:val="null3"/>
        <w:jc w:val="both"/>
      </w:pPr>
      <w:r>
        <w:rPr>
          <w:sz w:val="27"/>
        </w:rPr>
        <w:t>3.</w:t>
      </w:r>
      <w:r>
        <w:rPr>
          <w:sz w:val="27"/>
        </w:rPr>
        <w:t>最后一次付款额应为总服务费的</w:t>
      </w:r>
      <w:r>
        <w:rPr>
          <w:sz w:val="27"/>
        </w:rPr>
        <w:t>__(-%)</w:t>
      </w:r>
      <w:r>
        <w:rPr>
          <w:sz w:val="27"/>
        </w:rPr>
        <w:t>，甲方应在乙方递交了服务总结报告和说明并完全履行合同完毕</w:t>
      </w:r>
      <w:r>
        <w:rPr>
          <w:sz w:val="27"/>
        </w:rPr>
        <w:t>_________</w:t>
      </w:r>
      <w:r>
        <w:rPr>
          <w:sz w:val="27"/>
        </w:rPr>
        <w:t>日内付给乙方。</w:t>
      </w:r>
    </w:p>
    <w:p>
      <w:pPr>
        <w:pStyle w:val="null3"/>
        <w:jc w:val="both"/>
      </w:pPr>
      <w:r>
        <w:rPr>
          <w:sz w:val="27"/>
        </w:rPr>
        <w:t>4.</w:t>
      </w:r>
      <w:r>
        <w:rPr>
          <w:sz w:val="27"/>
        </w:rPr>
        <w:t>对于满足合同约定支付条件的，甲方应当自收到发票后</w:t>
      </w:r>
      <w:r>
        <w:rPr>
          <w:sz w:val="27"/>
        </w:rPr>
        <w:t>30</w:t>
      </w:r>
      <w:r>
        <w:rPr>
          <w:sz w:val="27"/>
        </w:rPr>
        <w:t>日内将资金支付到合同约定的乙方账户，不得以机构变动、人员更替、政策调整等为由延迟付款，不得将采购文件和合同中未规定的义务作为向乙方付款的条件。</w:t>
      </w:r>
    </w:p>
    <w:p>
      <w:pPr>
        <w:pStyle w:val="null3"/>
        <w:jc w:val="both"/>
      </w:pPr>
      <w:r>
        <w:rPr>
          <w:b/>
        </w:rPr>
        <w:t>六、知识产权归属</w:t>
      </w:r>
    </w:p>
    <w:p>
      <w:pPr>
        <w:pStyle w:val="null3"/>
        <w:jc w:val="both"/>
      </w:pPr>
      <w:r>
        <w:rPr>
          <w:b/>
        </w:rPr>
        <w:t>七、保密</w:t>
      </w:r>
    </w:p>
    <w:p>
      <w:pPr>
        <w:pStyle w:val="null3"/>
        <w:jc w:val="both"/>
      </w:pPr>
      <w:r>
        <w:rPr>
          <w:b/>
        </w:rPr>
        <w:t>八、违约责任与赔偿损失</w:t>
      </w:r>
    </w:p>
    <w:p>
      <w:pPr>
        <w:pStyle w:val="null3"/>
        <w:jc w:val="both"/>
      </w:pPr>
      <w:r>
        <w:rPr>
          <w:sz w:val="27"/>
        </w:rPr>
        <w:t>1.</w:t>
      </w:r>
      <w:r>
        <w:rPr>
          <w:sz w:val="27"/>
        </w:rPr>
        <w:t>乙方提供的服务不符合本合同规定的，甲方有权拒收，并且乙方须向甲方方支付本合同总价</w:t>
      </w:r>
      <w:r>
        <w:rPr>
          <w:sz w:val="27"/>
        </w:rPr>
        <w:t>5%</w:t>
      </w:r>
      <w:r>
        <w:rPr>
          <w:sz w:val="27"/>
        </w:rPr>
        <w:t>的违约金。</w:t>
      </w:r>
    </w:p>
    <w:p>
      <w:pPr>
        <w:pStyle w:val="null3"/>
        <w:jc w:val="both"/>
      </w:pPr>
      <w:r>
        <w:rPr>
          <w:sz w:val="27"/>
        </w:rPr>
        <w:t>2.</w:t>
      </w:r>
      <w:r>
        <w:rPr>
          <w:sz w:val="27"/>
        </w:rPr>
        <w:t>乙方未能按本合同规定的交货时间提供服务，从逾期之日起每日按本合同总价</w:t>
      </w:r>
      <w:r>
        <w:rPr>
          <w:sz w:val="27"/>
        </w:rPr>
        <w:t>3</w:t>
      </w:r>
      <w:r>
        <w:rPr>
          <w:sz w:val="27"/>
        </w:rPr>
        <w:t>‰的数额向甲方支付违约金；逾期半个月以上的，甲方有权终止合同，由此造成的甲方经济损失由乙方承担。</w:t>
      </w:r>
    </w:p>
    <w:p>
      <w:pPr>
        <w:pStyle w:val="null3"/>
        <w:jc w:val="both"/>
      </w:pPr>
      <w:r>
        <w:rPr>
          <w:sz w:val="27"/>
        </w:rPr>
        <w:t>3.</w:t>
      </w:r>
      <w:r>
        <w:rPr>
          <w:sz w:val="27"/>
        </w:rPr>
        <w:t>甲方无正当理由拒收接受服务，到期拒付服务款项的，甲方向乙方偿付本合同总的</w:t>
      </w:r>
      <w:r>
        <w:rPr>
          <w:sz w:val="27"/>
        </w:rPr>
        <w:t>5%</w:t>
      </w:r>
      <w:r>
        <w:rPr>
          <w:sz w:val="27"/>
        </w:rPr>
        <w:t>的违约金。甲方人逾期付款，则每日按本合同总价的</w:t>
      </w:r>
      <w:r>
        <w:rPr>
          <w:sz w:val="27"/>
        </w:rPr>
        <w:t>3</w:t>
      </w:r>
      <w:r>
        <w:rPr>
          <w:sz w:val="27"/>
        </w:rPr>
        <w:t>‰向乙方偿付违约金。</w:t>
      </w:r>
    </w:p>
    <w:p>
      <w:pPr>
        <w:pStyle w:val="null3"/>
        <w:jc w:val="both"/>
      </w:pPr>
      <w:r>
        <w:rPr>
          <w:sz w:val="27"/>
        </w:rPr>
        <w:t>4.</w:t>
      </w:r>
      <w:r>
        <w:rPr>
          <w:sz w:val="27"/>
        </w:rPr>
        <w:t>对于因甲方原因导致变更、中止或者终止政府采购合同的，甲方应当依照以下合同约定对供应商受到的损失予以赔偿或者补偿：</w:t>
      </w:r>
    </w:p>
    <w:p>
      <w:pPr>
        <w:pStyle w:val="null3"/>
        <w:jc w:val="both"/>
      </w:pPr>
      <w:r>
        <w:rPr>
          <w:u w:val="single"/>
        </w:rPr>
        <w:t xml:space="preserve">              </w:t>
      </w:r>
    </w:p>
    <w:p>
      <w:pPr>
        <w:pStyle w:val="null3"/>
        <w:jc w:val="both"/>
      </w:pPr>
      <w:r>
        <w:rPr>
          <w:sz w:val="27"/>
        </w:rPr>
        <w:t>5.</w:t>
      </w:r>
      <w:r>
        <w:rPr>
          <w:sz w:val="27"/>
        </w:rPr>
        <w:t>其它违约责任按《中华人民共和国民法典</w:t>
      </w:r>
      <w:r>
        <w:rPr>
          <w:sz w:val="27"/>
        </w:rPr>
        <w:t>(</w:t>
      </w:r>
      <w:r>
        <w:rPr>
          <w:sz w:val="27"/>
        </w:rPr>
        <w:t>合同编</w:t>
      </w:r>
      <w:r>
        <w:rPr>
          <w:sz w:val="27"/>
        </w:rPr>
        <w:t>)</w:t>
      </w:r>
      <w:r>
        <w:rPr>
          <w:sz w:val="27"/>
        </w:rPr>
        <w:t>》处理。</w:t>
      </w:r>
    </w:p>
    <w:p>
      <w:pPr>
        <w:pStyle w:val="null3"/>
        <w:jc w:val="both"/>
      </w:pPr>
      <w:r>
        <w:rPr>
          <w:b/>
        </w:rPr>
        <w:t>九、争议的解决</w:t>
      </w:r>
    </w:p>
    <w:p>
      <w:pPr>
        <w:pStyle w:val="null3"/>
        <w:ind w:firstLine="400"/>
        <w:jc w:val="both"/>
      </w:pPr>
      <w:r>
        <w:rPr>
          <w:sz w:val="27"/>
        </w:rPr>
        <w:t>合同执行过程中发生的任何争议，如双方不能通过友好协商解决，按相关法律法规处理。</w:t>
      </w:r>
      <w:r>
        <w:rPr>
          <w:sz w:val="27"/>
        </w:rPr>
        <w:t xml:space="preserve">     </w:t>
      </w:r>
    </w:p>
    <w:p>
      <w:pPr>
        <w:pStyle w:val="null3"/>
        <w:jc w:val="both"/>
      </w:pPr>
      <w:r>
        <w:rPr>
          <w:b/>
        </w:rPr>
        <w:t>十、不可抗力</w:t>
      </w:r>
    </w:p>
    <w:p>
      <w:pPr>
        <w:pStyle w:val="null3"/>
        <w:jc w:val="both"/>
      </w:pPr>
      <w:r>
        <w:rPr>
          <w:sz w:val="27"/>
        </w:rPr>
        <w:t>　　任何一方由于不可抗力原因不能履行合同时，应在不可抗力事件结束后</w:t>
      </w:r>
      <w:r>
        <w:rPr>
          <w:sz w:val="27"/>
        </w:rPr>
        <w:t>1</w:t>
      </w:r>
      <w:r>
        <w:rPr>
          <w:sz w:val="27"/>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b/>
        </w:rPr>
        <w:t>十一、税费</w:t>
      </w:r>
    </w:p>
    <w:p>
      <w:pPr>
        <w:pStyle w:val="null3"/>
        <w:jc w:val="both"/>
      </w:pPr>
      <w:r>
        <w:rPr>
          <w:sz w:val="27"/>
        </w:rPr>
        <w:t>　　在中国境内、外发生的与本合同执行有关的一切税费均由乙方负担。</w:t>
      </w:r>
    </w:p>
    <w:p>
      <w:pPr>
        <w:pStyle w:val="null3"/>
        <w:jc w:val="both"/>
      </w:pPr>
      <w:r>
        <w:rPr>
          <w:b/>
        </w:rPr>
        <w:t>十二、其它</w:t>
      </w:r>
    </w:p>
    <w:p>
      <w:pPr>
        <w:pStyle w:val="null3"/>
        <w:jc w:val="both"/>
      </w:pPr>
      <w:r>
        <w:rPr>
          <w:sz w:val="27"/>
        </w:rPr>
        <w:t>1.</w:t>
      </w:r>
      <w:r>
        <w:rPr>
          <w:sz w:val="27"/>
        </w:rPr>
        <w:t>本合同所有附件、招标文件、投标文件、中标通知书均为合同的有效组成部分，与本合同具有同等法律效力。</w:t>
      </w:r>
    </w:p>
    <w:p>
      <w:pPr>
        <w:pStyle w:val="null3"/>
        <w:jc w:val="both"/>
      </w:pPr>
      <w:r>
        <w:rPr>
          <w:sz w:val="27"/>
        </w:rPr>
        <w:t>2.</w:t>
      </w:r>
      <w:r>
        <w:rPr>
          <w:sz w:val="27"/>
        </w:rPr>
        <w:t>在执行本合同的过程中，所有经双方签署确认的文件（包括会议纪要、补充协议、往来信函）即成为本合同的有效组成部分。</w:t>
      </w:r>
    </w:p>
    <w:p>
      <w:pPr>
        <w:pStyle w:val="null3"/>
        <w:jc w:val="both"/>
      </w:pPr>
      <w:r>
        <w:rPr>
          <w:sz w:val="27"/>
        </w:rPr>
        <w:t>3.</w:t>
      </w:r>
      <w:r>
        <w:rPr>
          <w:sz w:val="27"/>
        </w:rPr>
        <w:t>如一方地址、电话、传真号码有变更，应在变更当日内书面通知对方，否则，应承担相应责任。</w:t>
      </w:r>
    </w:p>
    <w:p>
      <w:pPr>
        <w:pStyle w:val="null3"/>
        <w:jc w:val="both"/>
      </w:pPr>
      <w:r>
        <w:rPr>
          <w:sz w:val="27"/>
        </w:rPr>
        <w:t>4.</w:t>
      </w:r>
      <w:r>
        <w:rPr>
          <w:sz w:val="27"/>
        </w:rPr>
        <w:t>除甲方事先书面同意外，乙方不得部分或全部转让其应履行的合同项下的义务。</w:t>
      </w:r>
    </w:p>
    <w:p>
      <w:pPr>
        <w:pStyle w:val="null3"/>
        <w:jc w:val="both"/>
      </w:pPr>
      <w:r>
        <w:rPr>
          <w:b/>
        </w:rPr>
        <w:t>十三、合同生效</w:t>
      </w:r>
    </w:p>
    <w:p>
      <w:pPr>
        <w:pStyle w:val="null3"/>
        <w:jc w:val="both"/>
      </w:pPr>
      <w:r>
        <w:rPr>
          <w:sz w:val="27"/>
        </w:rPr>
        <w:t>1.</w:t>
      </w:r>
      <w:r>
        <w:rPr>
          <w:sz w:val="27"/>
        </w:rPr>
        <w:t>本合同在甲乙双方法人代表或其授权代表签字盖章后生效。</w:t>
      </w:r>
    </w:p>
    <w:p>
      <w:pPr>
        <w:pStyle w:val="null3"/>
        <w:jc w:val="both"/>
      </w:pPr>
      <w:r>
        <w:rPr>
          <w:sz w:val="27"/>
        </w:rPr>
        <w:t>2.</w:t>
      </w:r>
      <w:r>
        <w:rPr>
          <w:sz w:val="27"/>
        </w:rPr>
        <w:t>合同一式</w:t>
      </w:r>
      <w:r>
        <w:rPr>
          <w:u w:val="single"/>
        </w:rPr>
        <w:t xml:space="preserve">   </w:t>
      </w:r>
      <w:r>
        <w:rPr>
          <w:sz w:val="27"/>
        </w:rPr>
        <w:t xml:space="preserve"> </w:t>
      </w:r>
      <w:r>
        <w:rPr>
          <w:sz w:val="27"/>
        </w:rPr>
        <w:t>份。</w:t>
      </w:r>
    </w:p>
    <w:p>
      <w:pPr>
        <w:pStyle w:val="null3"/>
        <w:spacing w:before="150" w:after="150"/>
        <w:jc w:val="both"/>
      </w:pPr>
      <w:r>
        <w:rPr/>
        <w:t xml:space="preserve"> </w:t>
      </w:r>
    </w:p>
    <w:p>
      <w:pPr>
        <w:pStyle w:val="null3"/>
        <w:jc w:val="both"/>
      </w:pPr>
      <w:r>
        <w:rPr>
          <w:b/>
        </w:rPr>
        <w:t>甲方（盖章）：</w:t>
      </w:r>
      <w:r>
        <w:rPr>
          <w:b/>
        </w:rPr>
        <w:t xml:space="preserve">                </w:t>
      </w:r>
      <w:r>
        <w:rPr>
          <w:b/>
        </w:rPr>
        <w:t>乙方（盖章）：</w:t>
      </w:r>
    </w:p>
    <w:p>
      <w:pPr>
        <w:pStyle w:val="null3"/>
        <w:jc w:val="both"/>
      </w:pPr>
      <w:r>
        <w:rPr>
          <w:b/>
        </w:rPr>
        <w:t>代表：</w:t>
      </w:r>
      <w:r>
        <w:rPr>
          <w:b/>
        </w:rPr>
        <w:t xml:space="preserve">                       </w:t>
      </w:r>
      <w:r>
        <w:rPr>
          <w:b/>
        </w:rPr>
        <w:t>代表：</w:t>
      </w:r>
    </w:p>
    <w:p>
      <w:pPr>
        <w:pStyle w:val="null3"/>
        <w:jc w:val="both"/>
      </w:pPr>
      <w:r>
        <w:rPr>
          <w:sz w:val="27"/>
        </w:rPr>
        <w:t>签订地点：</w:t>
      </w:r>
    </w:p>
    <w:p>
      <w:pPr>
        <w:pStyle w:val="null3"/>
        <w:jc w:val="both"/>
      </w:pPr>
      <w:r>
        <w:rPr>
          <w:sz w:val="27"/>
        </w:rPr>
        <w:t>签订日期：　　　年　　月　　日</w:t>
      </w:r>
      <w:r>
        <w:rPr>
          <w:sz w:val="27"/>
        </w:rPr>
        <w:t xml:space="preserve">  </w:t>
      </w:r>
      <w:r>
        <w:rPr>
          <w:sz w:val="27"/>
        </w:rPr>
        <w:t>签订日期：　　　年　　月　　日</w:t>
      </w:r>
    </w:p>
    <w:p>
      <w:pPr>
        <w:pStyle w:val="null3"/>
        <w:jc w:val="both"/>
      </w:pPr>
      <w:r>
        <w:rPr>
          <w:sz w:val="27"/>
        </w:rPr>
        <w:t>开户名称：</w:t>
      </w:r>
    </w:p>
    <w:p>
      <w:pPr>
        <w:pStyle w:val="null3"/>
        <w:jc w:val="both"/>
      </w:pPr>
      <w:r>
        <w:rPr>
          <w:sz w:val="27"/>
        </w:rPr>
        <w:t>银行帐号：</w:t>
      </w:r>
    </w:p>
    <w:p>
      <w:pPr>
        <w:pStyle w:val="null3"/>
        <w:jc w:val="both"/>
      </w:pPr>
      <w:r>
        <w:rPr>
          <w:sz w:val="27"/>
        </w:rPr>
        <w:t>开</w:t>
      </w:r>
      <w:r>
        <w:rPr>
          <w:sz w:val="27"/>
        </w:rPr>
        <w:t>户</w:t>
      </w:r>
      <w:r>
        <w:rPr>
          <w:sz w:val="27"/>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440515-2025-00734</w:t>
      </w:r>
    </w:p>
    <w:p>
      <w:pPr>
        <w:pStyle w:val="null3"/>
        <w:jc w:val="center"/>
        <w:outlineLvl w:val="3"/>
      </w:pPr>
      <w:r>
        <w:rPr>
          <w:sz w:val="24"/>
          <w:b/>
        </w:rPr>
        <w:t>采购项目编号：</w:t>
      </w:r>
      <w:r>
        <w:rPr>
          <w:sz w:val="24"/>
          <w:b/>
        </w:rPr>
        <w:t>TZC250508STCG035G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同致诚工程咨询有限公司</w:t>
      </w:r>
    </w:p>
    <w:p>
      <w:pPr>
        <w:pStyle w:val="null3"/>
        <w:ind w:firstLine="480"/>
      </w:pPr>
      <w:r>
        <w:rPr/>
        <w:t xml:space="preserve"> 你方组织的</w:t>
      </w:r>
      <w:r>
        <w:rPr>
          <w:u w:val="single"/>
        </w:rPr>
        <w:t>“</w:t>
      </w:r>
      <w:r>
        <w:rPr>
          <w:u w:val="single"/>
        </w:rPr>
        <w:t>汕头市澄海区市场监督管理局2025年食品安全监督抽检和2025年农贸市场食用农产品快速检测服务采购项目</w:t>
      </w:r>
      <w:r>
        <w:rPr>
          <w:u w:val="single"/>
        </w:rPr>
        <w:t>”</w:t>
      </w:r>
      <w:r>
        <w:rPr/>
        <w:t>项目的招标[采购项目编号为：</w:t>
      </w:r>
      <w:r>
        <w:rPr>
          <w:u w:val="single"/>
        </w:rPr>
        <w:t>TZC250508STCG035G</w:t>
      </w:r>
      <w:r>
        <w:rPr/>
        <w:t>]，我方愿参与投标。</w:t>
      </w:r>
    </w:p>
    <w:p>
      <w:pPr>
        <w:pStyle w:val="null3"/>
        <w:ind w:firstLine="480"/>
      </w:pPr>
      <w:r>
        <w:rPr/>
        <w:t>我方确认收到贵方提供的</w:t>
      </w:r>
      <w:r>
        <w:rPr>
          <w:u w:val="single"/>
        </w:rPr>
        <w:t>“</w:t>
      </w:r>
      <w:r>
        <w:rPr>
          <w:u w:val="single"/>
        </w:rPr>
        <w:t>汕头市澄海区市场监督管理局2025年食品安全监督抽检和2025年农贸市场食用农产品快速检测服务采购项目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同致诚工程咨询有限公司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汕头市澄海区市场监督管理局2025年食品安全监督抽检和2025年农贸市场食用农产品快速检测服务采购项目</w:t>
      </w:r>
      <w:r>
        <w:rPr/>
        <w:t>”项目采购[采购项目编号为</w:t>
      </w:r>
      <w:r>
        <w:rPr/>
        <w:t>TZC250508STCG035G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同致诚工程咨询有限公司</w:t>
      </w:r>
    </w:p>
    <w:p>
      <w:pPr>
        <w:pStyle w:val="null3"/>
        <w:ind w:firstLine="480"/>
      </w:pPr>
      <w:r>
        <w:rPr/>
        <w:t xml:space="preserve"> 如果我方在贵采购代理机构组织的</w:t>
      </w:r>
      <w:r>
        <w:rPr/>
        <w:t>汕头市澄海区市场监督管理局2025年食品安全监督抽检和2025年农贸市场食用农产品快速检测服务采购项目</w:t>
      </w:r>
      <w:r>
        <w:rPr/>
        <w:t>招标中获中标（采购项目编号：</w:t>
      </w:r>
      <w:r>
        <w:rPr/>
        <w:t>TZC250508STCG035G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同致诚工程咨询有限公司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同致诚工程咨询有限公司</w:t>
      </w:r>
    </w:p>
    <w:p>
      <w:pPr>
        <w:pStyle w:val="null3"/>
        <w:ind w:firstLine="480"/>
      </w:pPr>
      <w:r>
        <w:rPr/>
        <w:t>我单位已登记并准备参与“</w:t>
      </w:r>
      <w:r>
        <w:rPr/>
        <w:t>汕头市澄海区市场监督管理局2025年食品安全监督抽检和2025年农贸市场食用农产品快速检测服务采购项目</w:t>
      </w:r>
      <w:r>
        <w:rPr/>
        <w:t>”项目（采购项目编号：</w:t>
      </w:r>
      <w:r>
        <w:rPr/>
        <w:t>TZC250508STCG035G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