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440501-2025-01586</w:t>
      </w:r>
    </w:p>
    <w:p>
      <w:pPr>
        <w:pStyle w:val="null3"/>
        <w:jc w:val="center"/>
        <w:outlineLvl w:val="3"/>
      </w:pPr>
      <w:r>
        <w:rPr>
          <w:sz w:val="24"/>
          <w:b/>
        </w:rPr>
        <w:t>采购项目编号：</w:t>
      </w:r>
      <w:r>
        <w:rPr>
          <w:sz w:val="24"/>
          <w:b/>
        </w:rPr>
        <w:t>TZC250710STCG040G</w:t>
      </w:r>
    </w:p>
    <w:p>
      <w:pPr>
        <w:pStyle w:val="null3"/>
        <w:jc w:val="center"/>
        <w:outlineLvl w:val="3"/>
      </w:pPr>
      <w:r>
        <w:rPr>
          <w:sz w:val="24"/>
          <w:b/>
        </w:rPr>
        <w:t>项目名称：</w:t>
      </w:r>
      <w:r>
        <w:rPr>
          <w:sz w:val="24"/>
          <w:b/>
        </w:rPr>
        <w:t>汕头技师学院电子商务一体化实训基地采购项目</w:t>
      </w:r>
    </w:p>
    <w:p>
      <w:pPr>
        <w:pStyle w:val="null3"/>
        <w:jc w:val="center"/>
        <w:outlineLvl w:val="3"/>
      </w:pPr>
      <w:r>
        <w:rPr>
          <w:sz w:val="24"/>
          <w:b/>
        </w:rPr>
        <w:t>采购人：</w:t>
      </w:r>
      <w:r>
        <w:rPr>
          <w:sz w:val="24"/>
          <w:b/>
        </w:rPr>
        <w:t>汕头技师学院</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汕头技师学院</w:t>
      </w:r>
      <w:r>
        <w:rPr/>
        <w:t>的委托，采用</w:t>
      </w:r>
      <w:r>
        <w:rPr/>
        <w:t>公开招标</w:t>
      </w:r>
      <w:r>
        <w:rPr/>
        <w:t>方式组织采购</w:t>
      </w:r>
      <w:r>
        <w:rPr/>
        <w:t>汕头技师学院电子商务一体化实训基地采购项目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汕头技师学院电子商务一体化实训基地采购项目</w:t>
      </w:r>
    </w:p>
    <w:p>
      <w:pPr>
        <w:pStyle w:val="null3"/>
        <w:ind w:firstLine="480"/>
      </w:pPr>
      <w:r>
        <w:rPr/>
        <w:t>采购计划编号：</w:t>
      </w:r>
      <w:r>
        <w:rPr/>
        <w:t>440501-2025-01586</w:t>
      </w:r>
    </w:p>
    <w:p>
      <w:pPr>
        <w:pStyle w:val="null3"/>
        <w:ind w:firstLine="480"/>
      </w:pPr>
      <w:r>
        <w:rPr/>
        <w:t>采购项目编号：</w:t>
      </w:r>
      <w:r>
        <w:rPr/>
        <w:t>TZC250710STCG040G</w:t>
      </w:r>
    </w:p>
    <w:p>
      <w:pPr>
        <w:pStyle w:val="null3"/>
        <w:ind w:firstLine="480"/>
      </w:pPr>
      <w:r>
        <w:rPr/>
        <w:t>采购方式：</w:t>
      </w:r>
      <w:r>
        <w:rPr/>
        <w:t>公开招标</w:t>
      </w:r>
    </w:p>
    <w:p>
      <w:pPr>
        <w:pStyle w:val="null3"/>
        <w:ind w:firstLine="480"/>
      </w:pPr>
      <w:r>
        <w:rPr/>
        <w:t>预算金额：</w:t>
      </w:r>
      <w:r>
        <w:rPr/>
        <w:t>1,075,620.00</w:t>
      </w:r>
      <w:r>
        <w:rPr/>
        <w:t>元</w:t>
      </w:r>
    </w:p>
    <w:p>
      <w:pPr>
        <w:pStyle w:val="null3"/>
        <w:outlineLvl w:val="3"/>
      </w:pPr>
      <w:r>
        <w:rPr>
          <w:sz w:val="24"/>
          <w:b/>
        </w:rPr>
        <w:t>2.项目内容及需求情况（采购项目技术规格、参数及要求）</w:t>
      </w:r>
    </w:p>
    <w:p>
      <w:pPr>
        <w:pStyle w:val="null3"/>
      </w:pPr>
      <w:r>
        <w:rPr/>
        <w:t>采购包1(汕头技师学院电子商务一体化实训基地采购项目):</w:t>
      </w:r>
    </w:p>
    <w:p>
      <w:pPr>
        <w:pStyle w:val="null3"/>
      </w:pPr>
      <w:r>
        <w:rPr/>
        <w:t>采购包预算金额：1,075,620.00元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其他终端设备</w:t>
            </w:r>
          </w:p>
        </w:tc>
        <w:tc>
          <w:tcPr>
            <w:tcW w:type="dxa" w:w="2052"/>
          </w:tcPr>
          <w:p>
            <w:pPr>
              <w:pStyle w:val="null3"/>
            </w:pPr>
            <w:r>
              <w:rPr/>
              <w:t>教师云终端</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5,800.00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其他终端设备</w:t>
            </w:r>
          </w:p>
        </w:tc>
        <w:tc>
          <w:tcPr>
            <w:tcW w:type="dxa" w:w="2052"/>
          </w:tcPr>
          <w:p>
            <w:pPr>
              <w:pStyle w:val="null3"/>
            </w:pPr>
            <w:r>
              <w:rPr/>
              <w:t>学生云终端</w:t>
            </w:r>
          </w:p>
        </w:tc>
        <w:tc>
          <w:tcPr>
            <w:tcW w:type="dxa" w:w="977"/>
          </w:tcPr>
          <w:p>
            <w:pPr>
              <w:pStyle w:val="null3"/>
            </w:pPr>
            <w:r>
              <w:rPr/>
              <w:t>54(台)</w:t>
            </w:r>
          </w:p>
        </w:tc>
        <w:tc>
          <w:tcPr>
            <w:tcW w:type="dxa" w:w="977"/>
          </w:tcPr>
          <w:p>
            <w:pPr>
              <w:pStyle w:val="null3"/>
            </w:pPr>
            <w:r>
              <w:rPr/>
              <w:t>详见第二章</w:t>
            </w:r>
          </w:p>
        </w:tc>
        <w:tc>
          <w:tcPr>
            <w:tcW w:type="dxa" w:w="977"/>
          </w:tcPr>
          <w:p>
            <w:pPr>
              <w:pStyle w:val="null3"/>
            </w:pPr>
            <w:r>
              <w:rPr/>
              <w:t>248,400.00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键盘</w:t>
            </w:r>
          </w:p>
        </w:tc>
        <w:tc>
          <w:tcPr>
            <w:tcW w:type="dxa" w:w="2052"/>
          </w:tcPr>
          <w:p>
            <w:pPr>
              <w:pStyle w:val="null3"/>
            </w:pPr>
            <w:r>
              <w:rPr/>
              <w:t>无线键鼠套装</w:t>
            </w:r>
          </w:p>
        </w:tc>
        <w:tc>
          <w:tcPr>
            <w:tcW w:type="dxa" w:w="977"/>
          </w:tcPr>
          <w:p>
            <w:pPr>
              <w:pStyle w:val="null3"/>
            </w:pPr>
            <w:r>
              <w:rPr/>
              <w:t>55(套)</w:t>
            </w:r>
          </w:p>
        </w:tc>
        <w:tc>
          <w:tcPr>
            <w:tcW w:type="dxa" w:w="977"/>
          </w:tcPr>
          <w:p>
            <w:pPr>
              <w:pStyle w:val="null3"/>
            </w:pPr>
            <w:r>
              <w:rPr/>
              <w:t>详见第二章</w:t>
            </w:r>
          </w:p>
        </w:tc>
        <w:tc>
          <w:tcPr>
            <w:tcW w:type="dxa" w:w="977"/>
          </w:tcPr>
          <w:p>
            <w:pPr>
              <w:pStyle w:val="null3"/>
            </w:pPr>
            <w:r>
              <w:rPr/>
              <w:t>4,895.00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其他终端设备</w:t>
            </w:r>
          </w:p>
        </w:tc>
        <w:tc>
          <w:tcPr>
            <w:tcW w:type="dxa" w:w="2052"/>
          </w:tcPr>
          <w:p>
            <w:pPr>
              <w:pStyle w:val="null3"/>
            </w:pPr>
            <w:r>
              <w:rPr/>
              <w:t>显示终端</w:t>
            </w:r>
          </w:p>
        </w:tc>
        <w:tc>
          <w:tcPr>
            <w:tcW w:type="dxa" w:w="977"/>
          </w:tcPr>
          <w:p>
            <w:pPr>
              <w:pStyle w:val="null3"/>
            </w:pPr>
            <w:r>
              <w:rPr/>
              <w:t>55(台)</w:t>
            </w:r>
          </w:p>
        </w:tc>
        <w:tc>
          <w:tcPr>
            <w:tcW w:type="dxa" w:w="977"/>
          </w:tcPr>
          <w:p>
            <w:pPr>
              <w:pStyle w:val="null3"/>
            </w:pPr>
            <w:r>
              <w:rPr/>
              <w:t>详见第二章</w:t>
            </w:r>
          </w:p>
        </w:tc>
        <w:tc>
          <w:tcPr>
            <w:tcW w:type="dxa" w:w="977"/>
          </w:tcPr>
          <w:p>
            <w:pPr>
              <w:pStyle w:val="null3"/>
            </w:pPr>
            <w:r>
              <w:rPr/>
              <w:t>41,250.00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应用软件</w:t>
            </w:r>
          </w:p>
        </w:tc>
        <w:tc>
          <w:tcPr>
            <w:tcW w:type="dxa" w:w="2052"/>
          </w:tcPr>
          <w:p>
            <w:pPr>
              <w:pStyle w:val="null3"/>
            </w:pPr>
            <w:r>
              <w:rPr/>
              <w:t>多媒体教学软件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5,800.00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应用软件</w:t>
            </w:r>
          </w:p>
        </w:tc>
        <w:tc>
          <w:tcPr>
            <w:tcW w:type="dxa" w:w="2052"/>
          </w:tcPr>
          <w:p>
            <w:pPr>
              <w:pStyle w:val="null3"/>
            </w:pPr>
            <w:r>
              <w:rPr/>
              <w:t>电子商务师三级实训系统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325,000.00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应用软件</w:t>
            </w:r>
          </w:p>
        </w:tc>
        <w:tc>
          <w:tcPr>
            <w:tcW w:type="dxa" w:w="2052"/>
          </w:tcPr>
          <w:p>
            <w:pPr>
              <w:pStyle w:val="null3"/>
            </w:pPr>
            <w:r>
              <w:rPr/>
              <w:t>直播岗课赛训融通系统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325,000.00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教学、实验椅凳</w:t>
            </w:r>
          </w:p>
        </w:tc>
        <w:tc>
          <w:tcPr>
            <w:tcW w:type="dxa" w:w="2052"/>
          </w:tcPr>
          <w:p>
            <w:pPr>
              <w:pStyle w:val="null3"/>
            </w:pPr>
            <w:r>
              <w:rPr/>
              <w:t>学生实训六角桌</w:t>
            </w:r>
          </w:p>
        </w:tc>
        <w:tc>
          <w:tcPr>
            <w:tcW w:type="dxa" w:w="977"/>
          </w:tcPr>
          <w:p>
            <w:pPr>
              <w:pStyle w:val="null3"/>
            </w:pPr>
            <w:r>
              <w:rPr/>
              <w:t>9(张)</w:t>
            </w:r>
          </w:p>
        </w:tc>
        <w:tc>
          <w:tcPr>
            <w:tcW w:type="dxa" w:w="977"/>
          </w:tcPr>
          <w:p>
            <w:pPr>
              <w:pStyle w:val="null3"/>
            </w:pPr>
            <w:r>
              <w:rPr/>
              <w:t>详见第二章</w:t>
            </w:r>
          </w:p>
        </w:tc>
        <w:tc>
          <w:tcPr>
            <w:tcW w:type="dxa" w:w="977"/>
          </w:tcPr>
          <w:p>
            <w:pPr>
              <w:pStyle w:val="null3"/>
            </w:pPr>
            <w:r>
              <w:rPr/>
              <w:t>22,500.00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教学、实验椅凳</w:t>
            </w:r>
          </w:p>
        </w:tc>
        <w:tc>
          <w:tcPr>
            <w:tcW w:type="dxa" w:w="2052"/>
          </w:tcPr>
          <w:p>
            <w:pPr>
              <w:pStyle w:val="null3"/>
            </w:pPr>
            <w:r>
              <w:rPr/>
              <w:t>六角桌学生椅</w:t>
            </w:r>
          </w:p>
        </w:tc>
        <w:tc>
          <w:tcPr>
            <w:tcW w:type="dxa" w:w="977"/>
          </w:tcPr>
          <w:p>
            <w:pPr>
              <w:pStyle w:val="null3"/>
            </w:pPr>
            <w:r>
              <w:rPr/>
              <w:t>64(张)</w:t>
            </w:r>
          </w:p>
        </w:tc>
        <w:tc>
          <w:tcPr>
            <w:tcW w:type="dxa" w:w="977"/>
          </w:tcPr>
          <w:p>
            <w:pPr>
              <w:pStyle w:val="null3"/>
            </w:pPr>
            <w:r>
              <w:rPr/>
              <w:t>详见第二章</w:t>
            </w:r>
          </w:p>
        </w:tc>
        <w:tc>
          <w:tcPr>
            <w:tcW w:type="dxa" w:w="977"/>
          </w:tcPr>
          <w:p>
            <w:pPr>
              <w:pStyle w:val="null3"/>
            </w:pPr>
            <w:r>
              <w:rPr/>
              <w:t>3,840.00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窗帘及类似品</w:t>
            </w:r>
          </w:p>
        </w:tc>
        <w:tc>
          <w:tcPr>
            <w:tcW w:type="dxa" w:w="2052"/>
          </w:tcPr>
          <w:p>
            <w:pPr>
              <w:pStyle w:val="null3"/>
            </w:pPr>
            <w:r>
              <w:rPr/>
              <w:t>窗帘</w:t>
            </w:r>
          </w:p>
        </w:tc>
        <w:tc>
          <w:tcPr>
            <w:tcW w:type="dxa" w:w="977"/>
          </w:tcPr>
          <w:p>
            <w:pPr>
              <w:pStyle w:val="null3"/>
            </w:pPr>
            <w:r>
              <w:rPr/>
              <w:t>10(幅)</w:t>
            </w:r>
          </w:p>
        </w:tc>
        <w:tc>
          <w:tcPr>
            <w:tcW w:type="dxa" w:w="977"/>
          </w:tcPr>
          <w:p>
            <w:pPr>
              <w:pStyle w:val="null3"/>
            </w:pPr>
            <w:r>
              <w:rPr/>
              <w:t>详见第二章</w:t>
            </w:r>
          </w:p>
        </w:tc>
        <w:tc>
          <w:tcPr>
            <w:tcW w:type="dxa" w:w="977"/>
          </w:tcPr>
          <w:p>
            <w:pPr>
              <w:pStyle w:val="null3"/>
            </w:pPr>
            <w:r>
              <w:rPr/>
              <w:t>4,300.00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教学仪器</w:t>
            </w:r>
          </w:p>
        </w:tc>
        <w:tc>
          <w:tcPr>
            <w:tcW w:type="dxa" w:w="2052"/>
          </w:tcPr>
          <w:p>
            <w:pPr>
              <w:pStyle w:val="null3"/>
            </w:pPr>
            <w:r>
              <w:rPr/>
              <w:t>直播绿幕</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1,600.00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其他终端设备</w:t>
            </w:r>
          </w:p>
        </w:tc>
        <w:tc>
          <w:tcPr>
            <w:tcW w:type="dxa" w:w="2052"/>
          </w:tcPr>
          <w:p>
            <w:pPr>
              <w:pStyle w:val="null3"/>
            </w:pPr>
            <w:r>
              <w:rPr/>
              <w:t>直播智慧终端</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11,000.00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其他文艺设备</w:t>
            </w:r>
          </w:p>
        </w:tc>
        <w:tc>
          <w:tcPr>
            <w:tcW w:type="dxa" w:w="2052"/>
          </w:tcPr>
          <w:p>
            <w:pPr>
              <w:pStyle w:val="null3"/>
            </w:pPr>
            <w:r>
              <w:rPr/>
              <w:t>桌面式直播灯带手机支架</w:t>
            </w:r>
          </w:p>
        </w:tc>
        <w:tc>
          <w:tcPr>
            <w:tcW w:type="dxa" w:w="977"/>
          </w:tcPr>
          <w:p>
            <w:pPr>
              <w:pStyle w:val="null3"/>
            </w:pPr>
            <w:r>
              <w:rPr/>
              <w:t>9(套)</w:t>
            </w:r>
          </w:p>
        </w:tc>
        <w:tc>
          <w:tcPr>
            <w:tcW w:type="dxa" w:w="977"/>
          </w:tcPr>
          <w:p>
            <w:pPr>
              <w:pStyle w:val="null3"/>
            </w:pPr>
            <w:r>
              <w:rPr/>
              <w:t>详见第二章</w:t>
            </w:r>
          </w:p>
        </w:tc>
        <w:tc>
          <w:tcPr>
            <w:tcW w:type="dxa" w:w="977"/>
          </w:tcPr>
          <w:p>
            <w:pPr>
              <w:pStyle w:val="null3"/>
            </w:pPr>
            <w:r>
              <w:rPr/>
              <w:t>4,950.00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话筒设备</w:t>
            </w:r>
          </w:p>
        </w:tc>
        <w:tc>
          <w:tcPr>
            <w:tcW w:type="dxa" w:w="2052"/>
          </w:tcPr>
          <w:p>
            <w:pPr>
              <w:pStyle w:val="null3"/>
            </w:pPr>
            <w:r>
              <w:rPr/>
              <w:t>无线夹麦</w:t>
            </w:r>
          </w:p>
        </w:tc>
        <w:tc>
          <w:tcPr>
            <w:tcW w:type="dxa" w:w="977"/>
          </w:tcPr>
          <w:p>
            <w:pPr>
              <w:pStyle w:val="null3"/>
            </w:pPr>
            <w:r>
              <w:rPr/>
              <w:t>9(套)</w:t>
            </w:r>
          </w:p>
        </w:tc>
        <w:tc>
          <w:tcPr>
            <w:tcW w:type="dxa" w:w="977"/>
          </w:tcPr>
          <w:p>
            <w:pPr>
              <w:pStyle w:val="null3"/>
            </w:pPr>
            <w:r>
              <w:rPr/>
              <w:t>详见第二章</w:t>
            </w:r>
          </w:p>
        </w:tc>
        <w:tc>
          <w:tcPr>
            <w:tcW w:type="dxa" w:w="977"/>
          </w:tcPr>
          <w:p>
            <w:pPr>
              <w:pStyle w:val="null3"/>
            </w:pPr>
            <w:r>
              <w:rPr/>
              <w:t>4,500.00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其他柜类</w:t>
            </w:r>
          </w:p>
        </w:tc>
        <w:tc>
          <w:tcPr>
            <w:tcW w:type="dxa" w:w="2052"/>
          </w:tcPr>
          <w:p>
            <w:pPr>
              <w:pStyle w:val="null3"/>
            </w:pPr>
            <w:r>
              <w:rPr/>
              <w:t>直播货物展示柜</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24,000.00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机柜</w:t>
            </w:r>
          </w:p>
        </w:tc>
        <w:tc>
          <w:tcPr>
            <w:tcW w:type="dxa" w:w="2052"/>
          </w:tcPr>
          <w:p>
            <w:pPr>
              <w:pStyle w:val="null3"/>
            </w:pPr>
            <w:r>
              <w:rPr/>
              <w:t>机柜</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2,900.00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人造板表面装饰板</w:t>
            </w:r>
          </w:p>
        </w:tc>
        <w:tc>
          <w:tcPr>
            <w:tcW w:type="dxa" w:w="2052"/>
          </w:tcPr>
          <w:p>
            <w:pPr>
              <w:pStyle w:val="null3"/>
            </w:pPr>
            <w:r>
              <w:rPr/>
              <w:t>文化装饰</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绝缘电线和电缆</w:t>
            </w:r>
          </w:p>
        </w:tc>
        <w:tc>
          <w:tcPr>
            <w:tcW w:type="dxa" w:w="2052"/>
          </w:tcPr>
          <w:p>
            <w:pPr>
              <w:pStyle w:val="null3"/>
            </w:pPr>
            <w:r>
              <w:rPr/>
              <w:t>网线</w:t>
            </w:r>
          </w:p>
        </w:tc>
        <w:tc>
          <w:tcPr>
            <w:tcW w:type="dxa" w:w="977"/>
          </w:tcPr>
          <w:p>
            <w:pPr>
              <w:pStyle w:val="null3"/>
            </w:pPr>
            <w:r>
              <w:rPr/>
              <w:t>5(件)</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绝缘电线和电缆</w:t>
            </w:r>
          </w:p>
        </w:tc>
        <w:tc>
          <w:tcPr>
            <w:tcW w:type="dxa" w:w="2052"/>
          </w:tcPr>
          <w:p>
            <w:pPr>
              <w:pStyle w:val="null3"/>
            </w:pPr>
            <w:r>
              <w:rPr/>
              <w:t>电源线</w:t>
            </w:r>
          </w:p>
        </w:tc>
        <w:tc>
          <w:tcPr>
            <w:tcW w:type="dxa" w:w="977"/>
          </w:tcPr>
          <w:p>
            <w:pPr>
              <w:pStyle w:val="null3"/>
            </w:pPr>
            <w:r>
              <w:rPr/>
              <w:t>100(米)</w:t>
            </w:r>
          </w:p>
        </w:tc>
        <w:tc>
          <w:tcPr>
            <w:tcW w:type="dxa" w:w="977"/>
          </w:tcPr>
          <w:p>
            <w:pPr>
              <w:pStyle w:val="null3"/>
            </w:pPr>
            <w:r>
              <w:rPr/>
              <w:t>详见第二章</w:t>
            </w:r>
          </w:p>
        </w:tc>
        <w:tc>
          <w:tcPr>
            <w:tcW w:type="dxa" w:w="977"/>
          </w:tcPr>
          <w:p>
            <w:pPr>
              <w:pStyle w:val="null3"/>
            </w:pPr>
            <w:r>
              <w:rPr/>
              <w:t>550.00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绝缘电线和电缆</w:t>
            </w:r>
          </w:p>
        </w:tc>
        <w:tc>
          <w:tcPr>
            <w:tcW w:type="dxa" w:w="2052"/>
          </w:tcPr>
          <w:p>
            <w:pPr>
              <w:pStyle w:val="null3"/>
            </w:pPr>
            <w:r>
              <w:rPr/>
              <w:t>电源线</w:t>
            </w:r>
          </w:p>
        </w:tc>
        <w:tc>
          <w:tcPr>
            <w:tcW w:type="dxa" w:w="977"/>
          </w:tcPr>
          <w:p>
            <w:pPr>
              <w:pStyle w:val="null3"/>
            </w:pPr>
            <w:r>
              <w:rPr/>
              <w:t>400(米)</w:t>
            </w:r>
          </w:p>
        </w:tc>
        <w:tc>
          <w:tcPr>
            <w:tcW w:type="dxa" w:w="977"/>
          </w:tcPr>
          <w:p>
            <w:pPr>
              <w:pStyle w:val="null3"/>
            </w:pPr>
            <w:r>
              <w:rPr/>
              <w:t>详见第二章</w:t>
            </w:r>
          </w:p>
        </w:tc>
        <w:tc>
          <w:tcPr>
            <w:tcW w:type="dxa" w:w="977"/>
          </w:tcPr>
          <w:p>
            <w:pPr>
              <w:pStyle w:val="null3"/>
            </w:pPr>
            <w:r>
              <w:rPr/>
              <w:t>2,120.00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绝缘电线和电缆</w:t>
            </w:r>
          </w:p>
        </w:tc>
        <w:tc>
          <w:tcPr>
            <w:tcW w:type="dxa" w:w="2052"/>
          </w:tcPr>
          <w:p>
            <w:pPr>
              <w:pStyle w:val="null3"/>
            </w:pPr>
            <w:r>
              <w:rPr/>
              <w:t>电源线</w:t>
            </w:r>
          </w:p>
        </w:tc>
        <w:tc>
          <w:tcPr>
            <w:tcW w:type="dxa" w:w="977"/>
          </w:tcPr>
          <w:p>
            <w:pPr>
              <w:pStyle w:val="null3"/>
            </w:pPr>
            <w:r>
              <w:rPr/>
              <w:t>400(米)</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交换设备</w:t>
            </w:r>
          </w:p>
        </w:tc>
        <w:tc>
          <w:tcPr>
            <w:tcW w:type="dxa" w:w="2052"/>
          </w:tcPr>
          <w:p>
            <w:pPr>
              <w:pStyle w:val="null3"/>
            </w:pPr>
            <w:r>
              <w:rPr/>
              <w:t>千兆交换机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6,600.00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通风和空调设备安装</w:t>
            </w:r>
          </w:p>
        </w:tc>
        <w:tc>
          <w:tcPr>
            <w:tcW w:type="dxa" w:w="2052"/>
          </w:tcPr>
          <w:p>
            <w:pPr>
              <w:pStyle w:val="null3"/>
            </w:pPr>
            <w:r>
              <w:rPr/>
              <w:t>空调供电</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塑料制品</w:t>
            </w:r>
          </w:p>
        </w:tc>
        <w:tc>
          <w:tcPr>
            <w:tcW w:type="dxa" w:w="2052"/>
          </w:tcPr>
          <w:p>
            <w:pPr>
              <w:pStyle w:val="null3"/>
            </w:pPr>
            <w:r>
              <w:rPr/>
              <w:t>管材</w:t>
            </w:r>
          </w:p>
        </w:tc>
        <w:tc>
          <w:tcPr>
            <w:tcW w:type="dxa" w:w="977"/>
          </w:tcPr>
          <w:p>
            <w:pPr>
              <w:pStyle w:val="null3"/>
            </w:pPr>
            <w:r>
              <w:rPr/>
              <w:t>400(米)</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电源插座和转换器</w:t>
            </w:r>
          </w:p>
        </w:tc>
        <w:tc>
          <w:tcPr>
            <w:tcW w:type="dxa" w:w="2052"/>
          </w:tcPr>
          <w:p>
            <w:pPr>
              <w:pStyle w:val="null3"/>
            </w:pPr>
            <w:r>
              <w:rPr/>
              <w:t>异位五孔插座</w:t>
            </w:r>
          </w:p>
        </w:tc>
        <w:tc>
          <w:tcPr>
            <w:tcW w:type="dxa" w:w="977"/>
          </w:tcPr>
          <w:p>
            <w:pPr>
              <w:pStyle w:val="null3"/>
            </w:pPr>
            <w:r>
              <w:rPr/>
              <w:t>55(个)</w:t>
            </w:r>
          </w:p>
        </w:tc>
        <w:tc>
          <w:tcPr>
            <w:tcW w:type="dxa" w:w="977"/>
          </w:tcPr>
          <w:p>
            <w:pPr>
              <w:pStyle w:val="null3"/>
            </w:pPr>
            <w:r>
              <w:rPr/>
              <w:t>详见第二章</w:t>
            </w:r>
          </w:p>
        </w:tc>
        <w:tc>
          <w:tcPr>
            <w:tcW w:type="dxa" w:w="977"/>
          </w:tcPr>
          <w:p>
            <w:pPr>
              <w:pStyle w:val="null3"/>
            </w:pPr>
            <w:r>
              <w:rPr/>
              <w:t>1,815.00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其他维修和保养服务</w:t>
            </w:r>
          </w:p>
        </w:tc>
        <w:tc>
          <w:tcPr>
            <w:tcW w:type="dxa" w:w="2052"/>
          </w:tcPr>
          <w:p>
            <w:pPr>
              <w:pStyle w:val="null3"/>
            </w:pPr>
            <w:r>
              <w:rPr/>
              <w:t>其他费用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合同履行期限：自合同生效之日起45个日历日内完成。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提供相应证明材料。或提供《汕头市政府采购供应商信用承诺函》。</w:t>
      </w:r>
    </w:p>
    <w:p>
      <w:pPr>
        <w:pStyle w:val="null3"/>
      </w:pPr>
      <w:r>
        <w:rPr/>
        <w:t>3）具有良好的商业信誉和健全的财务会计制度：供应商必须具有良好的商业信誉和健全的财务会计制度（提供2024年度财务状况报告或基本开户行出具的资信证明） 。或提供《汕头市政府采购供应商信用承诺函》。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采购包1（汕头技师学院电子商务一体化实训基地采购项目）：</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60.00%或以上(其中预留给小微企业的部分应不低于70.00%，即是本采购包1合同总金额的42.00%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42.00%，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采购包1（汕头技师学院电子商务一体化实训基地采购项目）：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汕头技师学院</w:t>
      </w:r>
    </w:p>
    <w:p>
      <w:pPr>
        <w:pStyle w:val="null3"/>
        <w:ind w:firstLine="480"/>
      </w:pPr>
      <w:r>
        <w:rPr/>
        <w:t xml:space="preserve"> 地址：</w:t>
      </w:r>
      <w:r>
        <w:rPr/>
        <w:t>汕头市濠江区磊广大道669号</w:t>
      </w:r>
    </w:p>
    <w:p>
      <w:pPr>
        <w:pStyle w:val="null3"/>
        <w:ind w:firstLine="480"/>
      </w:pPr>
      <w:r>
        <w:rPr/>
        <w:t xml:space="preserve"> 联系方式：</w:t>
      </w:r>
      <w:r>
        <w:rPr/>
        <w:t>0754-87252009</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w:t>
      </w:r>
    </w:p>
    <w:p>
      <w:pPr>
        <w:pStyle w:val="null3"/>
        <w:ind w:firstLine="400"/>
      </w:pPr>
      <w:r>
        <w:rPr/>
        <w:t>汕头技师学院电子商务一体化实训基地采购项目</w:t>
      </w:r>
      <w:r>
        <w:rPr/>
        <w:t>。</w:t>
      </w:r>
    </w:p>
    <w:p>
      <w:pPr>
        <w:pStyle w:val="null3"/>
      </w:pPr>
      <w:r>
        <w:rPr>
          <w:sz w:val="21"/>
          <w:b/>
        </w:rPr>
        <w:t>2.</w:t>
      </w:r>
      <w:r>
        <w:rPr>
          <w:sz w:val="21"/>
          <w:b/>
        </w:rPr>
        <w:t>项目预算</w:t>
      </w:r>
    </w:p>
    <w:p>
      <w:pPr>
        <w:pStyle w:val="null3"/>
        <w:ind w:firstLine="400"/>
      </w:pPr>
      <w:r>
        <w:rPr/>
        <w:t>本项目采购总预算金额为人民币</w:t>
      </w:r>
      <w:r>
        <w:rPr/>
        <w:t>1,075,620.00</w:t>
      </w:r>
      <w:r>
        <w:rPr/>
        <w:t>元。</w:t>
      </w:r>
    </w:p>
    <w:p>
      <w:pPr>
        <w:pStyle w:val="null3"/>
      </w:pPr>
      <w:r>
        <w:rPr>
          <w:sz w:val="21"/>
          <w:b/>
        </w:rPr>
        <w:t>3.</w:t>
      </w:r>
      <w:r>
        <w:rPr>
          <w:sz w:val="21"/>
          <w:b/>
        </w:rPr>
        <w:t>采购项目需实现的功能和目标</w:t>
      </w:r>
    </w:p>
    <w:p>
      <w:pPr>
        <w:pStyle w:val="null3"/>
        <w:ind w:firstLine="400"/>
      </w:pPr>
      <w:r>
        <w:rPr/>
        <w:t>本次采购内容为</w:t>
      </w:r>
      <w:r>
        <w:rPr/>
        <w:t>54</w:t>
      </w:r>
      <w:r>
        <w:rPr/>
        <w:t>台学生云终端和</w:t>
      </w:r>
      <w:r>
        <w:rPr/>
        <w:t>1</w:t>
      </w:r>
      <w:r>
        <w:rPr/>
        <w:t>台教师云终端并含六角课桌椅、直播相关设备，设立教学区和多个实训区，以满足不同课程的需求；另配备教学竞赛实训系统、直播岗课赛训融通系统，以更好地推动商贸系开展电子商务一体化教学及参加各级技能竞赛集训。</w:t>
      </w:r>
    </w:p>
    <w:p>
      <w:pPr>
        <w:pStyle w:val="null3"/>
      </w:pPr>
      <w:r>
        <w:rPr/>
        <w:t>采购包1（汕头技师学院电子商务一体化实训基地采购项目）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自合同生效之日起45个日历日内完成全部设备安装调试并验收合格后交付使用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1期：支付比例40%,自合同签订之日起5个工作日内，中标供应商按合同总额的5%价款支付到采购人指定账户作为履约保证金，采购人收到履约保证金之日起15个工作日内向中标供应商支付合同总额的40%。</w:t>
            </w:r>
          </w:p>
          <w:p>
            <w:pPr>
              <w:pStyle w:val="null3"/>
            </w:pPr>
            <w:r>
              <w:rPr/>
              <w:t>2期：支付比例60%,全部设备安装调试完成并验收合格之日起5个工作日内，由中标供应商开具合法有效的发票，采购人收到该发票之日起15个工作日内支付合同总额的60%。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1期：①符合中华人民共和国国家安全质量标准、环保标准或行业标准；②符合招标文件和响应承诺中采购人认可的合理最佳配置、参数及各项要求；③货物来源国官方标准。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账号：445006040010149007948</w:t>
            </w:r>
          </w:p>
          <w:p>
            <w:pPr>
              <w:pStyle w:val="null3"/>
            </w:pPr>
            <w:r>
              <w:rPr/>
              <w:t>户名：汕头技师学院</w:t>
            </w:r>
          </w:p>
          <w:p>
            <w:pPr>
              <w:pStyle w:val="null3"/>
            </w:pPr>
            <w:r>
              <w:rPr/>
              <w:t>开户行：交行汕头分行中区支行</w:t>
            </w:r>
          </w:p>
          <w:p>
            <w:pPr>
              <w:pStyle w:val="null3"/>
            </w:pPr>
            <w:r>
              <w:rPr/>
              <w:t>说明：合同总金额的5%作为履约保证金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支付期限说明，采购人支付费用需履行财政资金请款审批手续，采购人在中标供应商提供有效发票后、在前述约定付款期限内发起请款审批手续的，视为采购人已在约定期限内履行付款义务，相关财政部门审批时间不计入付款期限。中标供应商不得以未在约定付款期限内实际收取款项为由主张采购人的违约责任。</w:t>
            </w:r>
          </w:p>
          <w:p>
            <w:pPr>
              <w:pStyle w:val="null3"/>
            </w:pPr>
            <w:r>
              <w:rPr/>
              <w:t>履约保证金的退还，全部设备安装调试完成并验收合格之日起30日内，甲方将履约保证金退还乙方（不计利息）。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本项目质保期为自项目完成建设并验收合格之日起三年，投标人可在此基础上自愿免费延长质保期（投标时提供承诺函）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1）投标人报价应包括设备、材料、采购、人工、保险、运输、安装、调试、培训、税费、相关部门验收及维保期内的维护保养等所有费用，以及投标人认为必要的其他货物、材料、工程、服务。 2）投标人应自行承担设备正常、合法、安全运行及使用所必须但招标文件没有包含的所有设备、版权、专利等一切费用。</w:t>
            </w:r>
          </w:p>
        </w:tc>
      </w:tr>
      <w:tr>
        <w:tc>
          <w:tcPr>
            <w:tcW w:type="dxa" w:w="2076"/>
          </w:tcPr>
          <w:p/>
        </w:tc>
        <w:tc>
          <w:tcPr>
            <w:tcW w:type="dxa" w:w="2076"/>
          </w:tcPr>
          <w:p>
            <w:pPr>
              <w:pStyle w:val="null3"/>
              <w:jc w:val="center"/>
            </w:pPr>
            <w:r>
              <w:rPr/>
              <w:t>3</w:t>
            </w:r>
          </w:p>
        </w:tc>
        <w:tc>
          <w:tcPr>
            <w:tcW w:type="dxa" w:w="2076"/>
          </w:tcPr>
          <w:p>
            <w:pPr>
              <w:pStyle w:val="null3"/>
              <w:jc w:val="left"/>
            </w:pPr>
            <w:r>
              <w:rPr/>
              <w:t>包装运输</w:t>
            </w:r>
          </w:p>
        </w:tc>
        <w:tc>
          <w:tcPr>
            <w:tcW w:type="dxa" w:w="2076"/>
          </w:tcPr>
          <w:p>
            <w:pPr>
              <w:pStyle w:val="null3"/>
              <w:jc w:val="left"/>
            </w:pPr>
            <w:r>
              <w:rPr/>
              <w:t>1）中标供应商所供货物必须为制造商原厂包装，包装质量符合国家相关标准。货物要求有包装材料保护运至现场，因包装不良造成的损失由中标人负责。 2）中标供应商负责将货物、材料送到安装地点过程中的全部运输，包括但不限于货物、材料的装卸车现场的搬运、垃圾的清理。 3）各种设备必须提供装箱清单，按装箱清单验收货物 。</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其他终端设备</w:t>
            </w:r>
          </w:p>
        </w:tc>
        <w:tc>
          <w:tcPr>
            <w:tcW w:type="dxa" w:w="831"/>
          </w:tcPr>
          <w:p>
            <w:pPr>
              <w:pStyle w:val="null3"/>
              <w:jc w:val="left"/>
            </w:pPr>
            <w:r>
              <w:rPr/>
              <w:t>教师云终端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5,800.00</w:t>
            </w:r>
          </w:p>
        </w:tc>
        <w:tc>
          <w:tcPr>
            <w:tcW w:type="dxa" w:w="831"/>
          </w:tcPr>
          <w:p>
            <w:pPr>
              <w:pStyle w:val="null3"/>
              <w:jc w:val="right"/>
            </w:pPr>
            <w:r>
              <w:rPr/>
              <w:t>5,800.00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其他终端设备</w:t>
            </w:r>
          </w:p>
        </w:tc>
        <w:tc>
          <w:tcPr>
            <w:tcW w:type="dxa" w:w="831"/>
          </w:tcPr>
          <w:p>
            <w:pPr>
              <w:pStyle w:val="null3"/>
              <w:jc w:val="left"/>
            </w:pPr>
            <w:r>
              <w:rPr/>
              <w:t>学生云终端</w:t>
            </w:r>
          </w:p>
        </w:tc>
        <w:tc>
          <w:tcPr>
            <w:tcW w:type="dxa" w:w="831"/>
          </w:tcPr>
          <w:p>
            <w:pPr>
              <w:pStyle w:val="null3"/>
              <w:jc w:val="left"/>
            </w:pPr>
            <w:r>
              <w:rPr/>
              <w:t>台</w:t>
            </w:r>
          </w:p>
        </w:tc>
        <w:tc>
          <w:tcPr>
            <w:tcW w:type="dxa" w:w="831"/>
          </w:tcPr>
          <w:p>
            <w:pPr>
              <w:pStyle w:val="null3"/>
              <w:jc w:val="right"/>
            </w:pPr>
            <w:r>
              <w:rPr/>
              <w:t>54.00</w:t>
            </w:r>
          </w:p>
        </w:tc>
        <w:tc>
          <w:tcPr>
            <w:tcW w:type="dxa" w:w="831"/>
          </w:tcPr>
          <w:p>
            <w:pPr>
              <w:pStyle w:val="null3"/>
              <w:jc w:val="right"/>
            </w:pPr>
            <w:r>
              <w:rPr/>
              <w:t>4,600.00</w:t>
            </w:r>
          </w:p>
        </w:tc>
        <w:tc>
          <w:tcPr>
            <w:tcW w:type="dxa" w:w="831"/>
          </w:tcPr>
          <w:p>
            <w:pPr>
              <w:pStyle w:val="null3"/>
              <w:jc w:val="right"/>
            </w:pPr>
            <w:r>
              <w:rPr/>
              <w:t>248,400.00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键盘</w:t>
            </w:r>
          </w:p>
        </w:tc>
        <w:tc>
          <w:tcPr>
            <w:tcW w:type="dxa" w:w="831"/>
          </w:tcPr>
          <w:p>
            <w:pPr>
              <w:pStyle w:val="null3"/>
              <w:jc w:val="left"/>
            </w:pPr>
            <w:r>
              <w:rPr/>
              <w:t>无线键鼠套装</w:t>
            </w:r>
          </w:p>
        </w:tc>
        <w:tc>
          <w:tcPr>
            <w:tcW w:type="dxa" w:w="831"/>
          </w:tcPr>
          <w:p>
            <w:pPr>
              <w:pStyle w:val="null3"/>
              <w:jc w:val="left"/>
            </w:pPr>
            <w:r>
              <w:rPr/>
              <w:t>套</w:t>
            </w:r>
          </w:p>
        </w:tc>
        <w:tc>
          <w:tcPr>
            <w:tcW w:type="dxa" w:w="831"/>
          </w:tcPr>
          <w:p>
            <w:pPr>
              <w:pStyle w:val="null3"/>
              <w:jc w:val="right"/>
            </w:pPr>
            <w:r>
              <w:rPr/>
              <w:t>55.00</w:t>
            </w:r>
          </w:p>
        </w:tc>
        <w:tc>
          <w:tcPr>
            <w:tcW w:type="dxa" w:w="831"/>
          </w:tcPr>
          <w:p>
            <w:pPr>
              <w:pStyle w:val="null3"/>
              <w:jc w:val="right"/>
            </w:pPr>
            <w:r>
              <w:rPr/>
              <w:t>89.00</w:t>
            </w:r>
          </w:p>
        </w:tc>
        <w:tc>
          <w:tcPr>
            <w:tcW w:type="dxa" w:w="831"/>
          </w:tcPr>
          <w:p>
            <w:pPr>
              <w:pStyle w:val="null3"/>
              <w:jc w:val="right"/>
            </w:pPr>
            <w:r>
              <w:rPr/>
              <w:t>4,895.00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其他终端设备</w:t>
            </w:r>
          </w:p>
        </w:tc>
        <w:tc>
          <w:tcPr>
            <w:tcW w:type="dxa" w:w="831"/>
          </w:tcPr>
          <w:p>
            <w:pPr>
              <w:pStyle w:val="null3"/>
              <w:jc w:val="left"/>
            </w:pPr>
            <w:r>
              <w:rPr/>
              <w:t>显示终端</w:t>
            </w:r>
          </w:p>
        </w:tc>
        <w:tc>
          <w:tcPr>
            <w:tcW w:type="dxa" w:w="831"/>
          </w:tcPr>
          <w:p>
            <w:pPr>
              <w:pStyle w:val="null3"/>
              <w:jc w:val="left"/>
            </w:pPr>
            <w:r>
              <w:rPr/>
              <w:t>台</w:t>
            </w:r>
          </w:p>
        </w:tc>
        <w:tc>
          <w:tcPr>
            <w:tcW w:type="dxa" w:w="831"/>
          </w:tcPr>
          <w:p>
            <w:pPr>
              <w:pStyle w:val="null3"/>
              <w:jc w:val="right"/>
            </w:pPr>
            <w:r>
              <w:rPr/>
              <w:t>55.00</w:t>
            </w:r>
          </w:p>
        </w:tc>
        <w:tc>
          <w:tcPr>
            <w:tcW w:type="dxa" w:w="831"/>
          </w:tcPr>
          <w:p>
            <w:pPr>
              <w:pStyle w:val="null3"/>
              <w:jc w:val="right"/>
            </w:pPr>
            <w:r>
              <w:rPr/>
              <w:t>750.00</w:t>
            </w:r>
          </w:p>
        </w:tc>
        <w:tc>
          <w:tcPr>
            <w:tcW w:type="dxa" w:w="831"/>
          </w:tcPr>
          <w:p>
            <w:pPr>
              <w:pStyle w:val="null3"/>
              <w:jc w:val="right"/>
            </w:pPr>
            <w:r>
              <w:rPr/>
              <w:t>41,250.00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多媒体教学软件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w:t>
            </w:r>
          </w:p>
        </w:tc>
        <w:tc>
          <w:tcPr>
            <w:tcW w:type="dxa" w:w="831"/>
          </w:tcPr>
          <w:p>
            <w:pPr>
              <w:pStyle w:val="null3"/>
              <w:jc w:val="right"/>
            </w:pPr>
            <w:r>
              <w:rPr/>
              <w:t>5,800.00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应用软件</w:t>
            </w:r>
          </w:p>
        </w:tc>
        <w:tc>
          <w:tcPr>
            <w:tcW w:type="dxa" w:w="831"/>
          </w:tcPr>
          <w:p>
            <w:pPr>
              <w:pStyle w:val="null3"/>
              <w:jc w:val="left"/>
            </w:pPr>
            <w:r>
              <w:rPr/>
              <w:t>电子商务师三级实训系统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325,000.00</w:t>
            </w:r>
          </w:p>
        </w:tc>
        <w:tc>
          <w:tcPr>
            <w:tcW w:type="dxa" w:w="831"/>
          </w:tcPr>
          <w:p>
            <w:pPr>
              <w:pStyle w:val="null3"/>
              <w:jc w:val="right"/>
            </w:pPr>
            <w:r>
              <w:rPr/>
              <w:t>325,000.00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应用软件</w:t>
            </w:r>
          </w:p>
        </w:tc>
        <w:tc>
          <w:tcPr>
            <w:tcW w:type="dxa" w:w="831"/>
          </w:tcPr>
          <w:p>
            <w:pPr>
              <w:pStyle w:val="null3"/>
              <w:jc w:val="left"/>
            </w:pPr>
            <w:r>
              <w:rPr/>
              <w:t>直播岗课赛训融通系统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325,000.00</w:t>
            </w:r>
          </w:p>
        </w:tc>
        <w:tc>
          <w:tcPr>
            <w:tcW w:type="dxa" w:w="831"/>
          </w:tcPr>
          <w:p>
            <w:pPr>
              <w:pStyle w:val="null3"/>
              <w:jc w:val="right"/>
            </w:pPr>
            <w:r>
              <w:rPr/>
              <w:t>325,000.00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教学、实验椅凳</w:t>
            </w:r>
          </w:p>
        </w:tc>
        <w:tc>
          <w:tcPr>
            <w:tcW w:type="dxa" w:w="831"/>
          </w:tcPr>
          <w:p>
            <w:pPr>
              <w:pStyle w:val="null3"/>
              <w:jc w:val="left"/>
            </w:pPr>
            <w:r>
              <w:rPr/>
              <w:t>学生实训六角桌</w:t>
            </w:r>
          </w:p>
        </w:tc>
        <w:tc>
          <w:tcPr>
            <w:tcW w:type="dxa" w:w="831"/>
          </w:tcPr>
          <w:p>
            <w:pPr>
              <w:pStyle w:val="null3"/>
              <w:jc w:val="left"/>
            </w:pPr>
            <w:r>
              <w:rPr/>
              <w:t>张</w:t>
            </w:r>
          </w:p>
        </w:tc>
        <w:tc>
          <w:tcPr>
            <w:tcW w:type="dxa" w:w="831"/>
          </w:tcPr>
          <w:p>
            <w:pPr>
              <w:pStyle w:val="null3"/>
              <w:jc w:val="right"/>
            </w:pPr>
            <w:r>
              <w:rPr/>
              <w:t>9.00</w:t>
            </w:r>
          </w:p>
        </w:tc>
        <w:tc>
          <w:tcPr>
            <w:tcW w:type="dxa" w:w="831"/>
          </w:tcPr>
          <w:p>
            <w:pPr>
              <w:pStyle w:val="null3"/>
              <w:jc w:val="right"/>
            </w:pPr>
            <w:r>
              <w:rPr/>
              <w:t>2,500.00</w:t>
            </w:r>
          </w:p>
        </w:tc>
        <w:tc>
          <w:tcPr>
            <w:tcW w:type="dxa" w:w="831"/>
          </w:tcPr>
          <w:p>
            <w:pPr>
              <w:pStyle w:val="null3"/>
              <w:jc w:val="right"/>
            </w:pPr>
            <w:r>
              <w:rPr/>
              <w:t>22,500.00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教学、实验椅凳</w:t>
            </w:r>
          </w:p>
        </w:tc>
        <w:tc>
          <w:tcPr>
            <w:tcW w:type="dxa" w:w="831"/>
          </w:tcPr>
          <w:p>
            <w:pPr>
              <w:pStyle w:val="null3"/>
              <w:jc w:val="left"/>
            </w:pPr>
            <w:r>
              <w:rPr/>
              <w:t>六角桌学生椅</w:t>
            </w:r>
          </w:p>
        </w:tc>
        <w:tc>
          <w:tcPr>
            <w:tcW w:type="dxa" w:w="831"/>
          </w:tcPr>
          <w:p>
            <w:pPr>
              <w:pStyle w:val="null3"/>
              <w:jc w:val="left"/>
            </w:pPr>
            <w:r>
              <w:rPr/>
              <w:t>张</w:t>
            </w:r>
          </w:p>
        </w:tc>
        <w:tc>
          <w:tcPr>
            <w:tcW w:type="dxa" w:w="831"/>
          </w:tcPr>
          <w:p>
            <w:pPr>
              <w:pStyle w:val="null3"/>
              <w:jc w:val="right"/>
            </w:pPr>
            <w:r>
              <w:rPr/>
              <w:t>64.00</w:t>
            </w:r>
          </w:p>
        </w:tc>
        <w:tc>
          <w:tcPr>
            <w:tcW w:type="dxa" w:w="831"/>
          </w:tcPr>
          <w:p>
            <w:pPr>
              <w:pStyle w:val="null3"/>
              <w:jc w:val="right"/>
            </w:pPr>
            <w:r>
              <w:rPr/>
              <w:t>60.00</w:t>
            </w:r>
          </w:p>
        </w:tc>
        <w:tc>
          <w:tcPr>
            <w:tcW w:type="dxa" w:w="831"/>
          </w:tcPr>
          <w:p>
            <w:pPr>
              <w:pStyle w:val="null3"/>
              <w:jc w:val="right"/>
            </w:pPr>
            <w:r>
              <w:rPr/>
              <w:t>3,840.00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窗帘及类似品</w:t>
            </w:r>
          </w:p>
        </w:tc>
        <w:tc>
          <w:tcPr>
            <w:tcW w:type="dxa" w:w="831"/>
          </w:tcPr>
          <w:p>
            <w:pPr>
              <w:pStyle w:val="null3"/>
              <w:jc w:val="left"/>
            </w:pPr>
            <w:r>
              <w:rPr/>
              <w:t>窗帘</w:t>
            </w:r>
          </w:p>
        </w:tc>
        <w:tc>
          <w:tcPr>
            <w:tcW w:type="dxa" w:w="831"/>
          </w:tcPr>
          <w:p>
            <w:pPr>
              <w:pStyle w:val="null3"/>
              <w:jc w:val="left"/>
            </w:pPr>
            <w:r>
              <w:rPr/>
              <w:t>幅</w:t>
            </w:r>
          </w:p>
        </w:tc>
        <w:tc>
          <w:tcPr>
            <w:tcW w:type="dxa" w:w="831"/>
          </w:tcPr>
          <w:p>
            <w:pPr>
              <w:pStyle w:val="null3"/>
              <w:jc w:val="right"/>
            </w:pPr>
            <w:r>
              <w:rPr/>
              <w:t>10.00</w:t>
            </w:r>
          </w:p>
        </w:tc>
        <w:tc>
          <w:tcPr>
            <w:tcW w:type="dxa" w:w="831"/>
          </w:tcPr>
          <w:p>
            <w:pPr>
              <w:pStyle w:val="null3"/>
              <w:jc w:val="right"/>
            </w:pPr>
            <w:r>
              <w:rPr/>
              <w:t>430.00</w:t>
            </w:r>
          </w:p>
        </w:tc>
        <w:tc>
          <w:tcPr>
            <w:tcW w:type="dxa" w:w="831"/>
          </w:tcPr>
          <w:p>
            <w:pPr>
              <w:pStyle w:val="null3"/>
              <w:jc w:val="right"/>
            </w:pPr>
            <w:r>
              <w:rPr/>
              <w:t>4,300.00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直播绿幕</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800.00</w:t>
            </w:r>
          </w:p>
        </w:tc>
        <w:tc>
          <w:tcPr>
            <w:tcW w:type="dxa" w:w="831"/>
          </w:tcPr>
          <w:p>
            <w:pPr>
              <w:pStyle w:val="null3"/>
              <w:jc w:val="right"/>
            </w:pPr>
            <w:r>
              <w:rPr/>
              <w:t>1,600.00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其他终端设备</w:t>
            </w:r>
          </w:p>
        </w:tc>
        <w:tc>
          <w:tcPr>
            <w:tcW w:type="dxa" w:w="831"/>
          </w:tcPr>
          <w:p>
            <w:pPr>
              <w:pStyle w:val="null3"/>
              <w:jc w:val="left"/>
            </w:pPr>
            <w:r>
              <w:rPr/>
              <w:t>直播智慧终端</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5,500.00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其他文艺设备</w:t>
            </w:r>
          </w:p>
        </w:tc>
        <w:tc>
          <w:tcPr>
            <w:tcW w:type="dxa" w:w="831"/>
          </w:tcPr>
          <w:p>
            <w:pPr>
              <w:pStyle w:val="null3"/>
              <w:jc w:val="left"/>
            </w:pPr>
            <w:r>
              <w:rPr/>
              <w:t>桌面式直播灯带手机支架</w:t>
            </w:r>
          </w:p>
        </w:tc>
        <w:tc>
          <w:tcPr>
            <w:tcW w:type="dxa" w:w="831"/>
          </w:tcPr>
          <w:p>
            <w:pPr>
              <w:pStyle w:val="null3"/>
              <w:jc w:val="left"/>
            </w:pPr>
            <w:r>
              <w:rPr/>
              <w:t>套</w:t>
            </w:r>
          </w:p>
        </w:tc>
        <w:tc>
          <w:tcPr>
            <w:tcW w:type="dxa" w:w="831"/>
          </w:tcPr>
          <w:p>
            <w:pPr>
              <w:pStyle w:val="null3"/>
              <w:jc w:val="right"/>
            </w:pPr>
            <w:r>
              <w:rPr/>
              <w:t>9.00</w:t>
            </w:r>
          </w:p>
        </w:tc>
        <w:tc>
          <w:tcPr>
            <w:tcW w:type="dxa" w:w="831"/>
          </w:tcPr>
          <w:p>
            <w:pPr>
              <w:pStyle w:val="null3"/>
              <w:jc w:val="right"/>
            </w:pPr>
            <w:r>
              <w:rPr/>
              <w:t>550.00</w:t>
            </w:r>
          </w:p>
        </w:tc>
        <w:tc>
          <w:tcPr>
            <w:tcW w:type="dxa" w:w="831"/>
          </w:tcPr>
          <w:p>
            <w:pPr>
              <w:pStyle w:val="null3"/>
              <w:jc w:val="right"/>
            </w:pPr>
            <w:r>
              <w:rPr/>
              <w:t>4,950.00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话筒设备</w:t>
            </w:r>
          </w:p>
        </w:tc>
        <w:tc>
          <w:tcPr>
            <w:tcW w:type="dxa" w:w="831"/>
          </w:tcPr>
          <w:p>
            <w:pPr>
              <w:pStyle w:val="null3"/>
              <w:jc w:val="left"/>
            </w:pPr>
            <w:r>
              <w:rPr/>
              <w:t>无线夹麦</w:t>
            </w:r>
          </w:p>
        </w:tc>
        <w:tc>
          <w:tcPr>
            <w:tcW w:type="dxa" w:w="831"/>
          </w:tcPr>
          <w:p>
            <w:pPr>
              <w:pStyle w:val="null3"/>
              <w:jc w:val="left"/>
            </w:pPr>
            <w:r>
              <w:rPr/>
              <w:t>套</w:t>
            </w:r>
          </w:p>
        </w:tc>
        <w:tc>
          <w:tcPr>
            <w:tcW w:type="dxa" w:w="831"/>
          </w:tcPr>
          <w:p>
            <w:pPr>
              <w:pStyle w:val="null3"/>
              <w:jc w:val="right"/>
            </w:pPr>
            <w:r>
              <w:rPr/>
              <w:t>9.00</w:t>
            </w:r>
          </w:p>
        </w:tc>
        <w:tc>
          <w:tcPr>
            <w:tcW w:type="dxa" w:w="831"/>
          </w:tcPr>
          <w:p>
            <w:pPr>
              <w:pStyle w:val="null3"/>
              <w:jc w:val="right"/>
            </w:pPr>
            <w:r>
              <w:rPr/>
              <w:t>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其他柜类</w:t>
            </w:r>
          </w:p>
        </w:tc>
        <w:tc>
          <w:tcPr>
            <w:tcW w:type="dxa" w:w="831"/>
          </w:tcPr>
          <w:p>
            <w:pPr>
              <w:pStyle w:val="null3"/>
              <w:jc w:val="left"/>
            </w:pPr>
            <w:r>
              <w:rPr/>
              <w:t>直播货物展示柜</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3,000.00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机柜</w:t>
            </w:r>
          </w:p>
        </w:tc>
        <w:tc>
          <w:tcPr>
            <w:tcW w:type="dxa" w:w="831"/>
          </w:tcPr>
          <w:p>
            <w:pPr>
              <w:pStyle w:val="null3"/>
              <w:jc w:val="left"/>
            </w:pPr>
            <w:r>
              <w:rPr/>
              <w:t>机柜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2,900.00</w:t>
            </w:r>
          </w:p>
        </w:tc>
        <w:tc>
          <w:tcPr>
            <w:tcW w:type="dxa" w:w="831"/>
          </w:tcPr>
          <w:p>
            <w:pPr>
              <w:pStyle w:val="null3"/>
              <w:jc w:val="right"/>
            </w:pPr>
            <w:r>
              <w:rPr/>
              <w:t>2,900.00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人造板表面装饰板</w:t>
            </w:r>
          </w:p>
        </w:tc>
        <w:tc>
          <w:tcPr>
            <w:tcW w:type="dxa" w:w="831"/>
          </w:tcPr>
          <w:p>
            <w:pPr>
              <w:pStyle w:val="null3"/>
              <w:jc w:val="left"/>
            </w:pPr>
            <w:r>
              <w:rPr/>
              <w:t>文化装饰</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绝缘电线和电缆</w:t>
            </w:r>
          </w:p>
        </w:tc>
        <w:tc>
          <w:tcPr>
            <w:tcW w:type="dxa" w:w="831"/>
          </w:tcPr>
          <w:p>
            <w:pPr>
              <w:pStyle w:val="null3"/>
              <w:jc w:val="left"/>
            </w:pPr>
            <w:r>
              <w:rPr/>
              <w:t>网线</w:t>
            </w:r>
          </w:p>
        </w:tc>
        <w:tc>
          <w:tcPr>
            <w:tcW w:type="dxa" w:w="831"/>
          </w:tcPr>
          <w:p>
            <w:pPr>
              <w:pStyle w:val="null3"/>
              <w:jc w:val="left"/>
            </w:pPr>
            <w:r>
              <w:rPr/>
              <w:t>件</w:t>
            </w:r>
          </w:p>
        </w:tc>
        <w:tc>
          <w:tcPr>
            <w:tcW w:type="dxa" w:w="831"/>
          </w:tcPr>
          <w:p>
            <w:pPr>
              <w:pStyle w:val="null3"/>
              <w:jc w:val="right"/>
            </w:pPr>
            <w:r>
              <w:rPr/>
              <w:t>5.00</w:t>
            </w:r>
          </w:p>
        </w:tc>
        <w:tc>
          <w:tcPr>
            <w:tcW w:type="dxa" w:w="831"/>
          </w:tcPr>
          <w:p>
            <w:pPr>
              <w:pStyle w:val="null3"/>
              <w:jc w:val="right"/>
            </w:pPr>
            <w:r>
              <w:rPr/>
              <w:t>800.00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绝缘电线和电缆</w:t>
            </w:r>
          </w:p>
        </w:tc>
        <w:tc>
          <w:tcPr>
            <w:tcW w:type="dxa" w:w="831"/>
          </w:tcPr>
          <w:p>
            <w:pPr>
              <w:pStyle w:val="null3"/>
              <w:jc w:val="left"/>
            </w:pPr>
            <w:r>
              <w:rPr/>
              <w:t>电源线</w:t>
            </w:r>
          </w:p>
        </w:tc>
        <w:tc>
          <w:tcPr>
            <w:tcW w:type="dxa" w:w="831"/>
          </w:tcPr>
          <w:p>
            <w:pPr>
              <w:pStyle w:val="null3"/>
              <w:jc w:val="left"/>
            </w:pPr>
            <w:r>
              <w:rPr/>
              <w:t>米</w:t>
            </w:r>
          </w:p>
        </w:tc>
        <w:tc>
          <w:tcPr>
            <w:tcW w:type="dxa" w:w="831"/>
          </w:tcPr>
          <w:p>
            <w:pPr>
              <w:pStyle w:val="null3"/>
              <w:jc w:val="right"/>
            </w:pPr>
            <w:r>
              <w:rPr/>
              <w:t>100.00</w:t>
            </w:r>
          </w:p>
        </w:tc>
        <w:tc>
          <w:tcPr>
            <w:tcW w:type="dxa" w:w="831"/>
          </w:tcPr>
          <w:p>
            <w:pPr>
              <w:pStyle w:val="null3"/>
              <w:jc w:val="right"/>
            </w:pPr>
            <w:r>
              <w:rPr/>
              <w:t>5.50</w:t>
            </w:r>
          </w:p>
        </w:tc>
        <w:tc>
          <w:tcPr>
            <w:tcW w:type="dxa" w:w="831"/>
          </w:tcPr>
          <w:p>
            <w:pPr>
              <w:pStyle w:val="null3"/>
              <w:jc w:val="right"/>
            </w:pPr>
            <w:r>
              <w:rPr/>
              <w:t>550.00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绝缘电线和电缆</w:t>
            </w:r>
          </w:p>
        </w:tc>
        <w:tc>
          <w:tcPr>
            <w:tcW w:type="dxa" w:w="831"/>
          </w:tcPr>
          <w:p>
            <w:pPr>
              <w:pStyle w:val="null3"/>
              <w:jc w:val="left"/>
            </w:pPr>
            <w:r>
              <w:rPr/>
              <w:t>电源线</w:t>
            </w:r>
          </w:p>
        </w:tc>
        <w:tc>
          <w:tcPr>
            <w:tcW w:type="dxa" w:w="831"/>
          </w:tcPr>
          <w:p>
            <w:pPr>
              <w:pStyle w:val="null3"/>
              <w:jc w:val="left"/>
            </w:pPr>
            <w:r>
              <w:rPr/>
              <w:t>米</w:t>
            </w:r>
          </w:p>
        </w:tc>
        <w:tc>
          <w:tcPr>
            <w:tcW w:type="dxa" w:w="831"/>
          </w:tcPr>
          <w:p>
            <w:pPr>
              <w:pStyle w:val="null3"/>
              <w:jc w:val="right"/>
            </w:pPr>
            <w:r>
              <w:rPr/>
              <w:t>400.00</w:t>
            </w:r>
          </w:p>
        </w:tc>
        <w:tc>
          <w:tcPr>
            <w:tcW w:type="dxa" w:w="831"/>
          </w:tcPr>
          <w:p>
            <w:pPr>
              <w:pStyle w:val="null3"/>
              <w:jc w:val="right"/>
            </w:pPr>
            <w:r>
              <w:rPr/>
              <w:t>5.30</w:t>
            </w:r>
          </w:p>
        </w:tc>
        <w:tc>
          <w:tcPr>
            <w:tcW w:type="dxa" w:w="831"/>
          </w:tcPr>
          <w:p>
            <w:pPr>
              <w:pStyle w:val="null3"/>
              <w:jc w:val="right"/>
            </w:pPr>
            <w:r>
              <w:rPr/>
              <w:t>2,120.00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绝缘电线和电缆</w:t>
            </w:r>
          </w:p>
        </w:tc>
        <w:tc>
          <w:tcPr>
            <w:tcW w:type="dxa" w:w="831"/>
          </w:tcPr>
          <w:p>
            <w:pPr>
              <w:pStyle w:val="null3"/>
              <w:jc w:val="left"/>
            </w:pPr>
            <w:r>
              <w:rPr/>
              <w:t>电源线</w:t>
            </w:r>
          </w:p>
        </w:tc>
        <w:tc>
          <w:tcPr>
            <w:tcW w:type="dxa" w:w="831"/>
          </w:tcPr>
          <w:p>
            <w:pPr>
              <w:pStyle w:val="null3"/>
              <w:jc w:val="left"/>
            </w:pPr>
            <w:r>
              <w:rPr/>
              <w:t>米</w:t>
            </w:r>
          </w:p>
        </w:tc>
        <w:tc>
          <w:tcPr>
            <w:tcW w:type="dxa" w:w="831"/>
          </w:tcPr>
          <w:p>
            <w:pPr>
              <w:pStyle w:val="null3"/>
              <w:jc w:val="right"/>
            </w:pPr>
            <w:r>
              <w:rPr/>
              <w:t>400.00</w:t>
            </w:r>
          </w:p>
        </w:tc>
        <w:tc>
          <w:tcPr>
            <w:tcW w:type="dxa" w:w="831"/>
          </w:tcPr>
          <w:p>
            <w:pPr>
              <w:pStyle w:val="null3"/>
              <w:jc w:val="right"/>
            </w:pPr>
            <w:r>
              <w:rPr/>
              <w:t>5.00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交换设备</w:t>
            </w:r>
          </w:p>
        </w:tc>
        <w:tc>
          <w:tcPr>
            <w:tcW w:type="dxa" w:w="831"/>
          </w:tcPr>
          <w:p>
            <w:pPr>
              <w:pStyle w:val="null3"/>
              <w:jc w:val="left"/>
            </w:pPr>
            <w:r>
              <w:rPr/>
              <w:t>千兆交换机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2,200.00</w:t>
            </w:r>
          </w:p>
        </w:tc>
        <w:tc>
          <w:tcPr>
            <w:tcW w:type="dxa" w:w="831"/>
          </w:tcPr>
          <w:p>
            <w:pPr>
              <w:pStyle w:val="null3"/>
              <w:jc w:val="right"/>
            </w:pPr>
            <w:r>
              <w:rPr/>
              <w:t>6,600.00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通风和空调设备安装</w:t>
            </w:r>
          </w:p>
        </w:tc>
        <w:tc>
          <w:tcPr>
            <w:tcW w:type="dxa" w:w="831"/>
          </w:tcPr>
          <w:p>
            <w:pPr>
              <w:pStyle w:val="null3"/>
              <w:jc w:val="left"/>
            </w:pPr>
            <w:r>
              <w:rPr/>
              <w:t>空调供电</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塑料制品</w:t>
            </w:r>
          </w:p>
        </w:tc>
        <w:tc>
          <w:tcPr>
            <w:tcW w:type="dxa" w:w="831"/>
          </w:tcPr>
          <w:p>
            <w:pPr>
              <w:pStyle w:val="null3"/>
              <w:jc w:val="left"/>
            </w:pPr>
            <w:r>
              <w:rPr/>
              <w:t>管材</w:t>
            </w:r>
          </w:p>
        </w:tc>
        <w:tc>
          <w:tcPr>
            <w:tcW w:type="dxa" w:w="831"/>
          </w:tcPr>
          <w:p>
            <w:pPr>
              <w:pStyle w:val="null3"/>
              <w:jc w:val="left"/>
            </w:pPr>
            <w:r>
              <w:rPr/>
              <w:t>米</w:t>
            </w:r>
          </w:p>
        </w:tc>
        <w:tc>
          <w:tcPr>
            <w:tcW w:type="dxa" w:w="831"/>
          </w:tcPr>
          <w:p>
            <w:pPr>
              <w:pStyle w:val="null3"/>
              <w:jc w:val="right"/>
            </w:pPr>
            <w:r>
              <w:rPr/>
              <w:t>400.00</w:t>
            </w:r>
          </w:p>
        </w:tc>
        <w:tc>
          <w:tcPr>
            <w:tcW w:type="dxa" w:w="831"/>
          </w:tcPr>
          <w:p>
            <w:pPr>
              <w:pStyle w:val="null3"/>
              <w:jc w:val="right"/>
            </w:pPr>
            <w:r>
              <w:rPr/>
              <w:t>12.00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电源插座和转换器</w:t>
            </w:r>
          </w:p>
        </w:tc>
        <w:tc>
          <w:tcPr>
            <w:tcW w:type="dxa" w:w="831"/>
          </w:tcPr>
          <w:p>
            <w:pPr>
              <w:pStyle w:val="null3"/>
              <w:jc w:val="left"/>
            </w:pPr>
            <w:r>
              <w:rPr/>
              <w:t>异位五孔插座</w:t>
            </w:r>
          </w:p>
        </w:tc>
        <w:tc>
          <w:tcPr>
            <w:tcW w:type="dxa" w:w="831"/>
          </w:tcPr>
          <w:p>
            <w:pPr>
              <w:pStyle w:val="null3"/>
              <w:jc w:val="left"/>
            </w:pPr>
            <w:r>
              <w:rPr/>
              <w:t>个</w:t>
            </w:r>
          </w:p>
        </w:tc>
        <w:tc>
          <w:tcPr>
            <w:tcW w:type="dxa" w:w="831"/>
          </w:tcPr>
          <w:p>
            <w:pPr>
              <w:pStyle w:val="null3"/>
              <w:jc w:val="right"/>
            </w:pPr>
            <w:r>
              <w:rPr/>
              <w:t>55.00</w:t>
            </w:r>
          </w:p>
        </w:tc>
        <w:tc>
          <w:tcPr>
            <w:tcW w:type="dxa" w:w="831"/>
          </w:tcPr>
          <w:p>
            <w:pPr>
              <w:pStyle w:val="null3"/>
              <w:jc w:val="right"/>
            </w:pPr>
            <w:r>
              <w:rPr/>
              <w:t>33.00</w:t>
            </w:r>
          </w:p>
        </w:tc>
        <w:tc>
          <w:tcPr>
            <w:tcW w:type="dxa" w:w="831"/>
          </w:tcPr>
          <w:p>
            <w:pPr>
              <w:pStyle w:val="null3"/>
              <w:jc w:val="right"/>
            </w:pPr>
            <w:r>
              <w:rPr/>
              <w:t>1,815.00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其他维修和保养服务</w:t>
            </w:r>
          </w:p>
        </w:tc>
        <w:tc>
          <w:tcPr>
            <w:tcW w:type="dxa" w:w="831"/>
          </w:tcPr>
          <w:p>
            <w:pPr>
              <w:pStyle w:val="null3"/>
              <w:jc w:val="left"/>
            </w:pPr>
            <w:r>
              <w:rPr/>
              <w:t>其他费用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详见附表二十六</w:t>
            </w:r>
          </w:p>
        </w:tc>
      </w:tr>
    </w:tbl>
    <w:p>
      <w:pPr>
        <w:pStyle w:val="null3"/>
      </w:pPr>
      <w:r>
        <w:rPr>
          <w:b/>
        </w:rPr>
        <w:t>附表</w:t>
      </w:r>
      <w:r>
        <w:rPr>
          <w:b/>
        </w:rPr>
        <w:t>一</w:t>
      </w:r>
      <w:r>
        <w:rPr>
          <w:b/>
        </w:rPr>
        <w:t>：</w:t>
      </w:r>
      <w:r>
        <w:rPr>
          <w:b/>
        </w:rPr>
        <w:t>教师云终端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X86</w:t>
            </w:r>
            <w:r>
              <w:rPr/>
              <w:t>架构（≥</w:t>
            </w:r>
            <w:r>
              <w:rPr/>
              <w:t xml:space="preserve">INTEL I7 </w:t>
            </w:r>
            <w:r>
              <w:rPr/>
              <w:t>处理器序列性能），高速数据处理器，缓存</w:t>
            </w:r>
            <w:r>
              <w:rPr/>
              <w:t>24M,</w:t>
            </w:r>
            <w:r>
              <w:rPr/>
              <w:t>十核十六线程，工作频率≥</w:t>
            </w:r>
            <w:r>
              <w:rPr/>
              <w:t>4.7GHz</w:t>
            </w:r>
            <w:r>
              <w:rPr/>
              <w:t>；高速数据交换缓存：≥</w:t>
            </w:r>
            <w:r>
              <w:rPr/>
              <w:t>16G DDR4</w:t>
            </w:r>
            <w:r>
              <w:rPr/>
              <w:t>；高速电子持久化存储器：≥</w:t>
            </w:r>
            <w:r>
              <w:rPr/>
              <w:t>512 SSD</w:t>
            </w:r>
            <w:r>
              <w:rPr/>
              <w:t>；</w:t>
            </w:r>
            <w:r>
              <w:rPr/>
              <w:t>USB</w:t>
            </w:r>
            <w:r>
              <w:rPr/>
              <w:t>接口：</w:t>
            </w:r>
            <w:r>
              <w:rPr/>
              <w:t>4*USB2.0,2*USB3.0</w:t>
            </w:r>
            <w:r>
              <w:rPr/>
              <w:t>；显示接口：</w:t>
            </w:r>
            <w:r>
              <w:rPr/>
              <w:t>1</w:t>
            </w:r>
            <w:r>
              <w:rPr/>
              <w:t>个</w:t>
            </w:r>
            <w:r>
              <w:rPr/>
              <w:t>VGA+1</w:t>
            </w:r>
            <w:r>
              <w:rPr/>
              <w:t>个</w:t>
            </w:r>
            <w:r>
              <w:rPr/>
              <w:t>HDMI</w:t>
            </w:r>
            <w:r>
              <w:rPr/>
              <w:t>；耳机接口：</w:t>
            </w:r>
            <w:r>
              <w:rPr/>
              <w:t>1</w:t>
            </w:r>
            <w:r>
              <w:rPr/>
              <w:t>个；网口：千兆电口</w:t>
            </w:r>
            <w:r>
              <w:rPr/>
              <w:t>1</w:t>
            </w:r>
            <w:r>
              <w:rPr/>
              <w:t>个；</w:t>
            </w:r>
          </w:p>
          <w:p>
            <w:pPr>
              <w:pStyle w:val="null3"/>
            </w:pPr>
            <w:r>
              <w:rPr/>
              <w:t>1</w:t>
            </w:r>
            <w:r>
              <w:rPr/>
              <w:t>、</w:t>
            </w:r>
            <w:r>
              <w:rPr/>
              <w:t xml:space="preserve">内嵌支持 </w:t>
            </w:r>
            <w:r>
              <w:rPr/>
              <w:t>UEFI/Legacy :</w:t>
            </w:r>
            <w:r>
              <w:rPr/>
              <w:t>云终端</w:t>
            </w:r>
            <w:r>
              <w:rPr/>
              <w:t xml:space="preserve">TCI </w:t>
            </w:r>
            <w:r>
              <w:rPr/>
              <w:t xml:space="preserve">客户端被初始化之后，支持 </w:t>
            </w:r>
            <w:r>
              <w:rPr/>
              <w:t xml:space="preserve">UEFI/Legacy </w:t>
            </w:r>
            <w:r>
              <w:rPr/>
              <w:t>模式从本地硬盘启动并运行镜像</w:t>
            </w:r>
          </w:p>
          <w:p>
            <w:pPr>
              <w:pStyle w:val="null3"/>
            </w:pPr>
            <w:r>
              <w:rPr/>
              <w:t xml:space="preserve">2、内嵌离线模式：离线模式是指客户端不连接到 </w:t>
            </w:r>
            <w:r>
              <w:rPr/>
              <w:t xml:space="preserve">TCI </w:t>
            </w:r>
            <w:r>
              <w:rPr/>
              <w:t>服务器，离线登录并直接从本地已缓存的授权系统镜像中选择一个启动运行</w:t>
            </w:r>
          </w:p>
          <w:p>
            <w:pPr>
              <w:pStyle w:val="null3"/>
            </w:pPr>
            <w:r>
              <w:rPr/>
              <w:t>3、内嵌登录镜像选择：用户选择要登入的系统镜像，方便老师教学。</w:t>
            </w:r>
          </w:p>
          <w:p>
            <w:pPr>
              <w:pStyle w:val="null3"/>
            </w:pPr>
            <w:r>
              <w:rPr/>
              <w:t>6、为保障考试镜像的安全性，支持镜像隐藏，日常时间对考试镜像进行隐藏，以防止镜像被误操作。</w:t>
            </w:r>
          </w:p>
          <w:p>
            <w:pPr>
              <w:pStyle w:val="null3"/>
              <w:jc w:val="both"/>
            </w:pPr>
            <w:r>
              <w:rPr>
                <w:sz w:val="21"/>
              </w:rPr>
              <w:t>7、支持正版软件配置的持久化保存，用户完成首次注册激活后，后续镜像模板更新可自动继承授权状态，无需重复激活，提升部署效率和使用体验。</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4、支持学生端</w:t>
            </w:r>
            <w:r>
              <w:rPr/>
              <w:t>TCI</w:t>
            </w:r>
            <w:r>
              <w:rPr/>
              <w:t>镜像静默下载功能，镜像下载过程中可中断下载，即使桌面正在使用可以下发新的镜像，以免对使用者使用终端造成影响。（提供具有</w:t>
            </w:r>
            <w:r>
              <w:rPr/>
              <w:t>CMA</w:t>
            </w:r>
            <w:r>
              <w:rPr/>
              <w:t>或</w:t>
            </w:r>
            <w:r>
              <w:rPr/>
              <w:t>CNAS</w:t>
            </w:r>
            <w:r>
              <w:rPr/>
              <w:t>认证的第三方机构检验报告证明）</w:t>
            </w:r>
          </w:p>
          <w:p>
            <w:pPr>
              <w:pStyle w:val="null3"/>
            </w:pPr>
            <w:r>
              <w:rPr/>
              <w:t>5、支持</w:t>
            </w:r>
            <w:r>
              <w:rPr/>
              <w:t>BT</w:t>
            </w:r>
            <w:r>
              <w:rPr/>
              <w:t>（</w:t>
            </w:r>
            <w:r>
              <w:rPr/>
              <w:t>P2P</w:t>
            </w:r>
            <w:r>
              <w:rPr/>
              <w:t xml:space="preserve">）分布式下载技术，教学镜像可通过多点加速传输，不仅从云服务器获取，还能自动检测局域网内已有相同镜像的终端，实现就近高速下载，大幅提升镜像部署效率。（提供具有 </w:t>
            </w:r>
            <w:r>
              <w:rPr/>
              <w:t>CMA</w:t>
            </w:r>
            <w:r>
              <w:rPr/>
              <w:t xml:space="preserve">或 </w:t>
            </w:r>
            <w:r>
              <w:rPr/>
              <w:t>CNAS</w:t>
            </w:r>
            <w:r>
              <w:rPr/>
              <w:t>认证的第三方机构检验报告证明）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学生云终端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X86</w:t>
            </w:r>
            <w:r>
              <w:rPr/>
              <w:t>架构（≥</w:t>
            </w:r>
            <w:r>
              <w:rPr/>
              <w:t xml:space="preserve">INTEL I5 </w:t>
            </w:r>
            <w:r>
              <w:rPr/>
              <w:t>处理器序列性能），高速数据处理器，缓存</w:t>
            </w:r>
            <w:r>
              <w:rPr/>
              <w:t>24M,</w:t>
            </w:r>
            <w:r>
              <w:rPr/>
              <w:t>八核十二线程，工作频率≥</w:t>
            </w:r>
            <w:r>
              <w:rPr/>
              <w:t>3.5 GHz</w:t>
            </w:r>
            <w:r>
              <w:rPr/>
              <w:t>；高速数据交换缓存：≥</w:t>
            </w:r>
            <w:r>
              <w:rPr/>
              <w:t>16G DDR4</w:t>
            </w:r>
            <w:r>
              <w:rPr/>
              <w:t>；高速电子持久化存储器：≥</w:t>
            </w:r>
            <w:r>
              <w:rPr/>
              <w:t>512 SSD</w:t>
            </w:r>
            <w:r>
              <w:rPr/>
              <w:t>；</w:t>
            </w:r>
            <w:r>
              <w:rPr/>
              <w:t>USB</w:t>
            </w:r>
            <w:r>
              <w:rPr/>
              <w:t>接口：</w:t>
            </w:r>
            <w:r>
              <w:rPr/>
              <w:t>4*USB2.0,2*USB3.0</w:t>
            </w:r>
            <w:r>
              <w:rPr/>
              <w:t>；显示接口：</w:t>
            </w:r>
            <w:r>
              <w:rPr/>
              <w:t>1</w:t>
            </w:r>
            <w:r>
              <w:rPr/>
              <w:t>个</w:t>
            </w:r>
            <w:r>
              <w:rPr/>
              <w:t>VGA+1</w:t>
            </w:r>
            <w:r>
              <w:rPr/>
              <w:t>个</w:t>
            </w:r>
            <w:r>
              <w:rPr/>
              <w:t>HDMI</w:t>
            </w:r>
            <w:r>
              <w:rPr/>
              <w:t>；耳机接口：</w:t>
            </w:r>
            <w:r>
              <w:rPr/>
              <w:t>1</w:t>
            </w:r>
            <w:r>
              <w:rPr/>
              <w:t>个；网口：千兆电口</w:t>
            </w:r>
            <w:r>
              <w:rPr/>
              <w:t>1</w:t>
            </w:r>
            <w:r>
              <w:rPr/>
              <w:t>个；</w:t>
            </w:r>
          </w:p>
          <w:p>
            <w:pPr>
              <w:pStyle w:val="null3"/>
            </w:pPr>
            <w:r>
              <w:rPr/>
              <w:t xml:space="preserve">1、内嵌支持 </w:t>
            </w:r>
            <w:r>
              <w:rPr/>
              <w:t>UEFI/Legacy :</w:t>
            </w:r>
            <w:r>
              <w:rPr/>
              <w:t>云终端</w:t>
            </w:r>
            <w:r>
              <w:rPr/>
              <w:t xml:space="preserve">TCI </w:t>
            </w:r>
            <w:r>
              <w:rPr/>
              <w:t xml:space="preserve">客户端被初始化之后，支持 </w:t>
            </w:r>
            <w:r>
              <w:rPr/>
              <w:t xml:space="preserve">UEFI/Legacy </w:t>
            </w:r>
            <w:r>
              <w:rPr/>
              <w:t>模式从本地硬盘启动并运行镜像。</w:t>
            </w:r>
          </w:p>
          <w:p>
            <w:pPr>
              <w:pStyle w:val="null3"/>
            </w:pPr>
            <w:r>
              <w:rPr/>
              <w:t xml:space="preserve">2、内嵌离线模式：离线模式是指客户端不连接到 </w:t>
            </w:r>
            <w:r>
              <w:rPr/>
              <w:t xml:space="preserve">TCI </w:t>
            </w:r>
            <w:r>
              <w:rPr/>
              <w:t>服务器，离线登录并直接从本地已缓存的授权系统镜像中选择一个启动运行</w:t>
            </w:r>
          </w:p>
          <w:p>
            <w:pPr>
              <w:pStyle w:val="null3"/>
            </w:pPr>
            <w:r>
              <w:rPr/>
              <w:t>3、内嵌登录镜像选择：用户选择要登入的系统镜像，方便老师教学。</w:t>
            </w:r>
          </w:p>
          <w:p>
            <w:pPr>
              <w:pStyle w:val="null3"/>
            </w:pPr>
            <w:r>
              <w:rPr/>
              <w:t>4、支持学生端</w:t>
            </w:r>
            <w:r>
              <w:rPr/>
              <w:t>TCI</w:t>
            </w:r>
            <w:r>
              <w:rPr/>
              <w:t>镜像静默下载功能，镜像下载过程中可中断下载，即使桌面正在使用可以下发新的镜像，以免对使用者使用终端造成影响。</w:t>
            </w:r>
          </w:p>
          <w:p>
            <w:pPr>
              <w:pStyle w:val="null3"/>
            </w:pPr>
            <w:r>
              <w:rPr/>
              <w:t>5、支持</w:t>
            </w:r>
            <w:r>
              <w:rPr/>
              <w:t>BT</w:t>
            </w:r>
            <w:r>
              <w:rPr/>
              <w:t>（</w:t>
            </w:r>
            <w:r>
              <w:rPr/>
              <w:t>P2P</w:t>
            </w:r>
            <w:r>
              <w:rPr/>
              <w:t>）分布式下载技术，教学镜像可通过多点加速传输，不仅从云服务器获取，还能自动检测局域网内已有相同镜像的终端，实现就近高速下载，大幅提升镜像部署效率。</w:t>
            </w:r>
          </w:p>
          <w:p>
            <w:pPr>
              <w:pStyle w:val="null3"/>
            </w:pPr>
            <w:r>
              <w:rPr/>
              <w:t>6、为保障考试镜像的安全性，支持镜像隐藏，日常时间对考试镜像进行隐藏，以防止镜像被误操作。</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7、支持正版软件配置的持久化保存，用户完成首次注册激活后，后续镜像模板更新可自动继承授权状态，无需重复激活，提升部署效率和使用体验。（提供具有</w:t>
            </w:r>
            <w:r>
              <w:rPr>
                <w:sz w:val="21"/>
              </w:rPr>
              <w:t>CMA</w:t>
            </w:r>
            <w:r>
              <w:rPr>
                <w:sz w:val="21"/>
              </w:rPr>
              <w:t>或</w:t>
            </w:r>
            <w:r>
              <w:rPr>
                <w:sz w:val="21"/>
              </w:rPr>
              <w:t>CNAS</w:t>
            </w:r>
            <w:r>
              <w:rPr>
                <w:sz w:val="21"/>
              </w:rPr>
              <w:t>认证的第三方机构检验报告证明）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无线键鼠套装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云桌面有线键鼠套装，内含有线键盘、鼠标。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显示终端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23.8</w:t>
            </w:r>
            <w:r>
              <w:rPr>
                <w:sz w:val="21"/>
              </w:rPr>
              <w:t>英寸，含</w:t>
            </w:r>
            <w:r>
              <w:rPr>
                <w:sz w:val="21"/>
              </w:rPr>
              <w:t>VGA</w:t>
            </w:r>
            <w:r>
              <w:rPr>
                <w:sz w:val="21"/>
              </w:rPr>
              <w:t>、</w:t>
            </w:r>
            <w:r>
              <w:rPr>
                <w:sz w:val="21"/>
              </w:rPr>
              <w:t>HDMI</w:t>
            </w:r>
            <w:r>
              <w:rPr>
                <w:sz w:val="21"/>
              </w:rPr>
              <w:t>接口，附带</w:t>
            </w:r>
            <w:r>
              <w:rPr>
                <w:sz w:val="21"/>
              </w:rPr>
              <w:t>HDMI</w:t>
            </w:r>
            <w:r>
              <w:rPr>
                <w:sz w:val="21"/>
              </w:rPr>
              <w:t>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多媒体教学软件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单套包含</w:t>
            </w:r>
            <w:r>
              <w:rPr/>
              <w:t>≥</w:t>
            </w:r>
            <w:r>
              <w:rPr/>
              <w:t>70</w:t>
            </w:r>
            <w:r>
              <w:rPr/>
              <w:t>个学生机授权</w:t>
            </w:r>
          </w:p>
          <w:p>
            <w:pPr>
              <w:pStyle w:val="null3"/>
            </w:pPr>
            <w:r>
              <w:rPr/>
              <w:t>1、采用与云桌面同品牌的教学软件，确保系统间完美兼容和无缝协作。</w:t>
            </w:r>
          </w:p>
          <w:p>
            <w:pPr>
              <w:pStyle w:val="null3"/>
            </w:pPr>
            <w:r>
              <w:rPr/>
              <w:t>2、教师可一键切换学生端教学镜像，无需重启云终端设备，保障教学连续性。</w:t>
            </w:r>
          </w:p>
          <w:p>
            <w:pPr>
              <w:pStyle w:val="null3"/>
            </w:pPr>
            <w:r>
              <w:rPr/>
              <w:t>3、支持对单个、部分或全体学生实施黑屏锁定，有效维持课堂秩序。</w:t>
            </w:r>
          </w:p>
          <w:p>
            <w:pPr>
              <w:pStyle w:val="null3"/>
            </w:pPr>
            <w:r>
              <w:rPr/>
              <w:t>4、教师可进行屏幕广播，学生可自主调整广播画面大小，支持声音广播可选功能。</w:t>
            </w:r>
          </w:p>
          <w:p>
            <w:pPr>
              <w:pStyle w:val="null3"/>
            </w:pPr>
            <w:r>
              <w:rPr/>
              <w:t>5、教师可一键禁止指定学生上网，同时保持屏幕广播、远程查看等教学功能正常使用。</w:t>
            </w:r>
          </w:p>
          <w:p>
            <w:pPr>
              <w:pStyle w:val="null3"/>
            </w:pPr>
            <w:r>
              <w:rPr/>
              <w:t>6、提供作业布置、批改、统计一体化解决方案，支持</w:t>
            </w:r>
            <w:r>
              <w:rPr/>
              <w:t>Word</w:t>
            </w:r>
            <w:r>
              <w:rPr/>
              <w:t>等格式文件分发，具备作业归档下载功能。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7、支持教师直接在线查看</w:t>
            </w:r>
            <w:r>
              <w:rPr/>
              <w:t>TXT</w:t>
            </w:r>
            <w:r>
              <w:rPr/>
              <w:t>、图片等格式的学生作业，无需下载，并完成评分。（提供具有</w:t>
            </w:r>
            <w:r>
              <w:rPr/>
              <w:t>CMA</w:t>
            </w:r>
            <w:r>
              <w:rPr/>
              <w:t>或</w:t>
            </w:r>
            <w:r>
              <w:rPr/>
              <w:t>CNAS</w:t>
            </w:r>
            <w:r>
              <w:rPr/>
              <w:t>认证的第三方机构检验报告证明）</w:t>
            </w:r>
          </w:p>
          <w:p>
            <w:pPr>
              <w:pStyle w:val="null3"/>
            </w:pPr>
            <w:r>
              <w:rPr/>
              <w:t>8、支持自主注册和管理员批量导入，教师采用密码登录，学生可选择密码</w:t>
            </w:r>
            <w:r>
              <w:rPr/>
              <w:t>/</w:t>
            </w:r>
            <w:r>
              <w:rPr/>
              <w:t>免密登录。（提供具有</w:t>
            </w:r>
            <w:r>
              <w:rPr/>
              <w:t>CMA</w:t>
            </w:r>
            <w:r>
              <w:rPr/>
              <w:t>或</w:t>
            </w:r>
            <w:r>
              <w:rPr/>
              <w:t>CNAS</w:t>
            </w:r>
            <w:r>
              <w:rPr/>
              <w:t>认证的第三方机构检验报告证明）</w:t>
            </w:r>
          </w:p>
          <w:p>
            <w:pPr>
              <w:pStyle w:val="null3"/>
              <w:jc w:val="both"/>
            </w:pPr>
            <w:r>
              <w:rPr>
                <w:sz w:val="21"/>
              </w:rPr>
              <w:t>9、通过唯一标识码邀请机制，简化班级创建流程，提升管理效率。（提供具有</w:t>
            </w:r>
            <w:r>
              <w:rPr>
                <w:sz w:val="21"/>
              </w:rPr>
              <w:t>CMA</w:t>
            </w:r>
            <w:r>
              <w:rPr>
                <w:sz w:val="21"/>
              </w:rPr>
              <w:t>或</w:t>
            </w:r>
            <w:r>
              <w:rPr>
                <w:sz w:val="21"/>
              </w:rPr>
              <w:t>CNAS</w:t>
            </w:r>
            <w:r>
              <w:rPr>
                <w:sz w:val="21"/>
              </w:rPr>
              <w:t>认证的第三方机构检验报告证明）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电子商务师三级实训系统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、系统采用</w:t>
            </w:r>
            <w:r>
              <w:rPr/>
              <w:t>JAVA+PHP</w:t>
            </w:r>
            <w:r>
              <w:rPr/>
              <w:t>语言开发、</w:t>
            </w:r>
            <w:r>
              <w:rPr/>
              <w:t>B/S</w:t>
            </w:r>
            <w:r>
              <w:rPr/>
              <w:t>架构设计，支持最新的</w:t>
            </w:r>
            <w:r>
              <w:rPr/>
              <w:t>HTML5</w:t>
            </w:r>
            <w:r>
              <w:rPr/>
              <w:t>标准，不需要安装客户端，通过浏览器访问，可支持基于校园网的应用，兼容火狐、谷歌等主流浏览器。</w:t>
            </w:r>
          </w:p>
          <w:p>
            <w:pPr>
              <w:pStyle w:val="null3"/>
            </w:pPr>
            <w:r>
              <w:rPr/>
              <w:t>2</w:t>
            </w:r>
            <w:r>
              <w:rPr/>
              <w:t>、系统支持主流数据库，如：</w:t>
            </w:r>
            <w:r>
              <w:rPr/>
              <w:t>MYSQL</w:t>
            </w:r>
            <w:r>
              <w:rPr/>
              <w:t>。数据库使用索引，保证数据库数据的唯一性，提高数据的搜索及检索速度，提高系统的性能。</w:t>
            </w:r>
          </w:p>
          <w:p>
            <w:pPr>
              <w:pStyle w:val="null3"/>
            </w:pPr>
            <w:r>
              <w:rPr/>
              <w:t>3</w:t>
            </w:r>
            <w:r>
              <w:rPr/>
              <w:t>、系统应提供不同行业、不同类型、不同产品的多家公司店铺信息，增强学生面对不同情景的应对能力，从而培养学生跨领域不跨行业的综合能力。</w:t>
            </w:r>
          </w:p>
          <w:p>
            <w:pPr>
              <w:pStyle w:val="null3"/>
            </w:pPr>
            <w:r>
              <w:rPr/>
              <w:t>7</w:t>
            </w:r>
            <w:r>
              <w:rPr/>
              <w:t>、任务完成后，学生端提供任务成绩展示。客观任务会直接显示得分和任务操作内容系统判断的对比结果；主观任务在教师评阅后会显示相关得分。</w:t>
            </w:r>
          </w:p>
          <w:p>
            <w:pPr>
              <w:pStyle w:val="null3"/>
            </w:pPr>
            <w:r>
              <w:rPr/>
              <w:t>8</w:t>
            </w:r>
            <w:r>
              <w:rPr/>
              <w:t>、学生端的每个实训任务都可通过重置任务进行反复训练。</w:t>
            </w:r>
          </w:p>
          <w:p>
            <w:pPr>
              <w:pStyle w:val="null3"/>
            </w:pPr>
            <w:r>
              <w:rPr/>
              <w:t>11</w:t>
            </w:r>
            <w:r>
              <w:rPr/>
              <w:t>、教师端能够进行题库管理，可以按照实训需求，分配实训店铺。</w:t>
            </w:r>
          </w:p>
          <w:p>
            <w:pPr>
              <w:pStyle w:val="null3"/>
            </w:pPr>
            <w:r>
              <w:rPr/>
              <w:t>12</w:t>
            </w:r>
            <w:r>
              <w:rPr/>
              <w:t>、教师端可查阅每个学生的技能得分以及每个任务的得分详情。</w:t>
            </w:r>
          </w:p>
          <w:p>
            <w:pPr>
              <w:pStyle w:val="null3"/>
              <w:jc w:val="both"/>
            </w:pPr>
            <w:r>
              <w:rPr>
                <w:sz w:val="21"/>
              </w:rPr>
              <w:t>14</w:t>
            </w:r>
            <w:r>
              <w:rPr>
                <w:sz w:val="21"/>
              </w:rPr>
              <w:t>、教师端能够查看在线账号信息，查看登录用户的班级、账号、昵称、登录</w:t>
            </w:r>
            <w:r>
              <w:rPr>
                <w:sz w:val="21"/>
              </w:rPr>
              <w:t>IP</w:t>
            </w:r>
            <w:r>
              <w:rPr>
                <w:sz w:val="21"/>
              </w:rPr>
              <w:t>等，并可以将其踢出或清除缓存。</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t>4</w:t>
            </w:r>
            <w:r>
              <w:rPr/>
              <w:t>、系统需以真实数据、类似引擎、接近算法等方式模拟电子商务平台，通过虚拟资金解决网店运营推广资金短缺问题，通过直观营销效果解决结果模糊的问题。（提供产品功能截图证明并加盖投标人公章）</w:t>
            </w:r>
          </w:p>
          <w:p>
            <w:pPr>
              <w:pStyle w:val="null3"/>
              <w:jc w:val="both"/>
            </w:pPr>
            <w:r>
              <w:rPr/>
              <w:t>5</w:t>
            </w:r>
            <w:r>
              <w:rPr/>
              <w:t>、系统内置产品及服务信息管理工作领域的实训任务，通过品类管理、商品组合、价格设置、成本计算等手段模拟产品及服务信息管理工作流程，主要包括品类信息管理、组合信息管理、价格信息管理。品类信息管理至少提供</w:t>
            </w:r>
            <w:r>
              <w:rPr/>
              <w:t>8</w:t>
            </w:r>
            <w:r>
              <w:rPr/>
              <w:t>个产品，能够满足标准品类管理和自定义品类管理功能，组合信息管理至少提供</w:t>
            </w:r>
            <w:r>
              <w:rPr/>
              <w:t>8</w:t>
            </w:r>
            <w:r>
              <w:rPr/>
              <w:t>个产品，能够满足</w:t>
            </w:r>
            <w:r>
              <w:rPr/>
              <w:t>2</w:t>
            </w:r>
            <w:r>
              <w:rPr/>
              <w:t>个产品活动组合，价格信息管理至少提供</w:t>
            </w:r>
            <w:r>
              <w:rPr/>
              <w:t>8</w:t>
            </w:r>
            <w:r>
              <w:rPr/>
              <w:t>个产品，能够满足产品价格调整、商品下架功能，同时满足产品采购成本和运输成本的统计。（提供产品功能截图证明并加盖</w:t>
            </w:r>
            <w:r>
              <w:rPr/>
              <w:t>投标人</w:t>
            </w:r>
            <w:r>
              <w:rPr/>
              <w:t>公章）</w:t>
            </w:r>
          </w:p>
          <w:p>
            <w:pPr>
              <w:pStyle w:val="null3"/>
            </w:pPr>
            <w:r>
              <w:rPr/>
              <w:t>6</w:t>
            </w:r>
            <w:r>
              <w:rPr/>
              <w:t>、网上交易管理工作领域。包含客户画像分析、交易评价分析、销售报表制作、采购计划制定</w:t>
            </w:r>
            <w:r>
              <w:rPr/>
              <w:t>4</w:t>
            </w:r>
            <w:r>
              <w:rPr/>
              <w:t>类工作任务。系统提供客户特征数据、评价数据、销售数据、库存数据等大量真实数据。（提供产品功能截图证明并加盖</w:t>
            </w:r>
            <w:r>
              <w:rPr/>
              <w:t>投标人</w:t>
            </w:r>
            <w:r>
              <w:rPr/>
              <w:t>公章）</w:t>
            </w:r>
          </w:p>
          <w:p>
            <w:pPr>
              <w:pStyle w:val="null3"/>
            </w:pPr>
            <w:r>
              <w:rPr/>
              <w:t>9</w:t>
            </w:r>
            <w:r>
              <w:rPr/>
              <w:t>、学生端首页界面应设有课程状态栏，分为全部、进行中、未开始、已完成等四种状态，以及继续任务和开始任务两种任务指令，学生可通过不同状态快速查看自己的学习状态以及学习进度。（提供产品功能截图证明并加盖</w:t>
            </w:r>
            <w:r>
              <w:rPr/>
              <w:t>投标人</w:t>
            </w:r>
            <w:r>
              <w:rPr/>
              <w:t>公章）</w:t>
            </w:r>
          </w:p>
          <w:p>
            <w:pPr>
              <w:pStyle w:val="null3"/>
            </w:pPr>
            <w:r>
              <w:rPr/>
              <w:t>10</w:t>
            </w:r>
            <w:r>
              <w:rPr/>
              <w:t>、系统支持对学生账号进行管理，支持添加单个添加、批量添加、模板导入学生信息，开放与关闭学生账号，初始化数据，设置推广时间，设置学生延时，删除学生账号，以及初始化密码。（提供产品功能截图证明并加盖</w:t>
            </w:r>
            <w:r>
              <w:rPr/>
              <w:t>投标人</w:t>
            </w:r>
            <w:r>
              <w:rPr/>
              <w:t>公章）</w:t>
            </w:r>
          </w:p>
          <w:p>
            <w:pPr>
              <w:pStyle w:val="null3"/>
            </w:pPr>
            <w:r>
              <w:rPr/>
              <w:t>13</w:t>
            </w:r>
            <w:r>
              <w:rPr/>
              <w:t>、教师可以查看每个学生在信息流推广相关任务中创建的所有推广计划组，并对每个推广计划组中的人群进行分析。可以展现每个推广计划组的名称、展现量、点击量、点击率、成交量、成交率、花费，每个推广计划下各人群的名称、潜在买家指数、质量指数、展现量、点击量、点击率、成交量、成交率等。（提供产品功能截图证明并加盖</w:t>
            </w:r>
            <w:r>
              <w:rPr/>
              <w:t>投标人</w:t>
            </w:r>
            <w:r>
              <w:rPr/>
              <w:t>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直播岗课赛训融通系统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、系统采用</w:t>
            </w:r>
            <w:r>
              <w:rPr/>
              <w:t>B/S</w:t>
            </w:r>
            <w:r>
              <w:rPr/>
              <w:t>架构，支持最新的</w:t>
            </w:r>
            <w:r>
              <w:rPr/>
              <w:t>HTML5</w:t>
            </w:r>
            <w:r>
              <w:rPr/>
              <w:t>标准，兼容火狐、谷歌等主流浏览器。</w:t>
            </w:r>
          </w:p>
          <w:p>
            <w:pPr>
              <w:pStyle w:val="null3"/>
            </w:pPr>
            <w:r>
              <w:rPr/>
              <w:t>2</w:t>
            </w:r>
            <w:r>
              <w:rPr/>
              <w:t>、系统具有学生、裁判、教师三种角色，不同的角色具有不同的操作权限。</w:t>
            </w:r>
          </w:p>
          <w:p>
            <w:pPr>
              <w:pStyle w:val="null3"/>
            </w:pPr>
            <w:r>
              <w:rPr/>
              <w:t>5</w:t>
            </w:r>
            <w:r>
              <w:rPr/>
              <w:t>、系统模拟直播开始时间、直播标题、直播栏目、直播宝贝设置等功能。</w:t>
            </w:r>
          </w:p>
          <w:p>
            <w:pPr>
              <w:pStyle w:val="null3"/>
            </w:pPr>
            <w:r>
              <w:rPr/>
              <w:t>6</w:t>
            </w:r>
            <w:r>
              <w:rPr/>
              <w:t>、脚本策划应包含整体脚本策划和单品脚本策划两部分。</w:t>
            </w:r>
          </w:p>
          <w:p>
            <w:pPr>
              <w:pStyle w:val="null3"/>
            </w:pPr>
            <w:r>
              <w:rPr/>
              <w:t>8</w:t>
            </w:r>
            <w:r>
              <w:rPr/>
              <w:t>、系统包含班级管理、学生管理、得分管理等基础教学管理功能，教师可通过手动添加或批量导入的方式创建学生账号，并可以对已添加的学生进行编辑、初始化密码等操作。</w:t>
            </w:r>
          </w:p>
          <w:p>
            <w:pPr>
              <w:pStyle w:val="null3"/>
            </w:pPr>
            <w:r>
              <w:rPr/>
              <w:t>9</w:t>
            </w:r>
            <w:r>
              <w:rPr/>
              <w:t>、系统支持教师查看学生实训成绩，并通过</w:t>
            </w:r>
            <w:r>
              <w:rPr/>
              <w:t>excel</w:t>
            </w:r>
            <w:r>
              <w:rPr/>
              <w:t>导出成绩。</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3</w:t>
            </w:r>
            <w:r>
              <w:rPr/>
              <w:t>、系统应有背景材料和任务要求，介绍整个直播背景信息，并对整个直播过程以及每个任务作出具体要求，对学生形成一个明确的引导。（提供产品功能截图证明并加盖</w:t>
            </w:r>
            <w:r>
              <w:rPr/>
              <w:t>投标人</w:t>
            </w:r>
            <w:r>
              <w:rPr/>
              <w:t>公章）</w:t>
            </w:r>
          </w:p>
          <w:p>
            <w:pPr>
              <w:pStyle w:val="null3"/>
            </w:pPr>
            <w:r>
              <w:rPr/>
              <w:t>4</w:t>
            </w:r>
            <w:r>
              <w:rPr/>
              <w:t>、系统包含市场信息分析、直播规划、脚本策划、创建直播、直播装修、直播推广、直播售卖以及直播复盘</w:t>
            </w:r>
            <w:r>
              <w:rPr/>
              <w:t>8</w:t>
            </w:r>
            <w:r>
              <w:rPr/>
              <w:t>大任务模块。（提供产品功能截图证明并加盖</w:t>
            </w:r>
            <w:r>
              <w:rPr/>
              <w:t>投标人</w:t>
            </w:r>
            <w:r>
              <w:rPr/>
              <w:t>公章）</w:t>
            </w:r>
          </w:p>
          <w:p>
            <w:pPr>
              <w:pStyle w:val="null3"/>
            </w:pPr>
            <w:r>
              <w:rPr/>
              <w:t>7</w:t>
            </w:r>
            <w:r>
              <w:rPr/>
              <w:t>、系统支持直播过程中实时显示直播间相关数据，包含商品销售数据、成交金额、观看人数、在线人数、粉丝数量、成交数据、流量数据等。（提供产品功能截图证明并加盖</w:t>
            </w:r>
            <w:r>
              <w:rPr/>
              <w:t>投标人</w:t>
            </w:r>
            <w:r>
              <w:rPr/>
              <w:t>公章）</w:t>
            </w:r>
          </w:p>
          <w:p>
            <w:pPr>
              <w:pStyle w:val="null3"/>
              <w:jc w:val="both"/>
            </w:pPr>
            <w:r>
              <w:rPr>
                <w:sz w:val="21"/>
              </w:rPr>
              <w:t>10</w:t>
            </w:r>
            <w:r>
              <w:rPr>
                <w:sz w:val="21"/>
              </w:rPr>
              <w:t>、系统智能模拟直播环境，可设置直播过程中进行红包、福利抽奖、投票、秒杀推送、关注卡片、公告、粉丝推送、商品优惠券、裂变优惠券等互动。（提供产品功能截图证明并加盖</w:t>
            </w:r>
            <w:r>
              <w:rPr>
                <w:sz w:val="21"/>
              </w:rPr>
              <w:t>投标人</w:t>
            </w:r>
            <w:r>
              <w:rPr>
                <w:sz w:val="21"/>
              </w:rPr>
              <w:t>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学生实训六角桌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、规格尺寸：≧</w:t>
            </w:r>
            <w:r>
              <w:rPr/>
              <w:t>1600*1600*750</w:t>
            </w:r>
          </w:p>
          <w:p>
            <w:pPr>
              <w:pStyle w:val="null3"/>
            </w:pPr>
            <w:r>
              <w:rPr/>
              <w:t>2</w:t>
            </w:r>
            <w:r>
              <w:rPr/>
              <w:t xml:space="preserve">、面材：采用环保三聚氰胺密度板，表面硬度高，具有耐热、耐水、耐磨、耐化学腐蚀等优良性能；                                    </w:t>
            </w:r>
          </w:p>
          <w:p>
            <w:pPr>
              <w:pStyle w:val="null3"/>
            </w:pPr>
            <w:r>
              <w:rPr/>
              <w:t>3</w:t>
            </w:r>
            <w:r>
              <w:rPr/>
              <w:t>、封边用材：</w:t>
            </w:r>
            <w:r>
              <w:rPr/>
              <w:t>2mm</w:t>
            </w:r>
            <w:r>
              <w:rPr/>
              <w:t>厚</w:t>
            </w:r>
            <w:r>
              <w:rPr/>
              <w:t>PVC</w:t>
            </w:r>
            <w:r>
              <w:rPr/>
              <w:t>胶边，进口热熔胶，全自动机器一次封边成型；</w:t>
            </w:r>
          </w:p>
          <w:p>
            <w:pPr>
              <w:pStyle w:val="null3"/>
              <w:jc w:val="both"/>
            </w:pPr>
            <w:r>
              <w:rPr>
                <w:sz w:val="21"/>
              </w:rPr>
              <w:t>4</w:t>
            </w:r>
            <w:r>
              <w:rPr>
                <w:sz w:val="21"/>
              </w:rPr>
              <w:t>、配件：采用钢制骨架，经过酸洗、磷洗等防锈处理，紧密拼接，牢固，平整无毛刺。表面采用环保高温烤漆。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六角桌学生椅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、规格尺寸：≧</w:t>
            </w:r>
            <w:r>
              <w:rPr/>
              <w:t>380</w:t>
            </w:r>
            <w:r>
              <w:rPr/>
              <w:t>×</w:t>
            </w:r>
            <w:r>
              <w:rPr/>
              <w:t>380</w:t>
            </w:r>
            <w:r>
              <w:rPr/>
              <w:t>×</w:t>
            </w:r>
            <w:r>
              <w:rPr/>
              <w:t>450</w:t>
            </w:r>
          </w:p>
          <w:p>
            <w:pPr>
              <w:pStyle w:val="null3"/>
            </w:pPr>
            <w:r>
              <w:rPr/>
              <w:t>2</w:t>
            </w:r>
            <w:r>
              <w:rPr/>
              <w:t>、塑料材质：</w:t>
            </w:r>
            <w:r>
              <w:rPr/>
              <w:t>PP</w:t>
            </w:r>
            <w:r>
              <w:rPr/>
              <w:t>原材料一次性注塑成形，坚固耐用、无公害、抗紫外线、抗静电。</w:t>
            </w:r>
          </w:p>
          <w:p>
            <w:pPr>
              <w:pStyle w:val="null3"/>
            </w:pPr>
            <w:r>
              <w:rPr/>
              <w:t>3</w:t>
            </w:r>
            <w:r>
              <w:rPr/>
              <w:t>、钢制骨架材质：高强度、韧性好。</w:t>
            </w:r>
          </w:p>
          <w:p>
            <w:pPr>
              <w:pStyle w:val="null3"/>
              <w:jc w:val="both"/>
            </w:pPr>
            <w:r>
              <w:rPr>
                <w:sz w:val="21"/>
              </w:rPr>
              <w:t>4</w:t>
            </w:r>
            <w:r>
              <w:rPr>
                <w:sz w:val="21"/>
              </w:rPr>
              <w:t>、表面喷涂材质：热固性粉末涂料，由树脂、助剂、填料组成，防锈、耐腐蚀、耐高温、光洁度好、美观。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w:t>
      </w:r>
      <w:r>
        <w:rPr>
          <w:b/>
        </w:rPr>
        <w:t>：</w:t>
      </w:r>
      <w:r>
        <w:rPr>
          <w:b/>
        </w:rPr>
        <w:t>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、尺寸：≧</w:t>
            </w:r>
            <w:r>
              <w:rPr/>
              <w:t>1465*1600</w:t>
            </w:r>
            <w:r>
              <w:rPr/>
              <w:t>卷帘</w:t>
            </w:r>
          </w:p>
          <w:p>
            <w:pPr>
              <w:pStyle w:val="null3"/>
            </w:pPr>
            <w:r>
              <w:rPr/>
              <w:t>2</w:t>
            </w:r>
            <w:r>
              <w:rPr/>
              <w:t>、面料加厚≧</w:t>
            </w:r>
            <w:r>
              <w:rPr/>
              <w:t>280g</w:t>
            </w:r>
          </w:p>
          <w:p>
            <w:pPr>
              <w:pStyle w:val="null3"/>
              <w:jc w:val="both"/>
            </w:pPr>
            <w:r>
              <w:rPr>
                <w:sz w:val="21"/>
              </w:rPr>
              <w:t>3</w:t>
            </w:r>
            <w:r>
              <w:rPr>
                <w:sz w:val="21"/>
              </w:rPr>
              <w:t xml:space="preserve">、 遮阳隔热 防水防油 </w:t>
            </w:r>
            <w:r>
              <w:rPr>
                <w:sz w:val="21"/>
              </w:rPr>
              <w:t>38</w:t>
            </w:r>
            <w:r>
              <w:rPr>
                <w:sz w:val="21"/>
              </w:rPr>
              <w:t>圆珠拉珠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十一</w:t>
      </w:r>
      <w:r>
        <w:rPr>
          <w:b/>
        </w:rPr>
        <w:t>：</w:t>
      </w:r>
      <w:r>
        <w:rPr>
          <w:b/>
        </w:rPr>
        <w:t>直播绿幕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、尺寸：≧</w:t>
            </w:r>
            <w:r>
              <w:rPr/>
              <w:t>1.5*2m</w:t>
            </w:r>
          </w:p>
          <w:p>
            <w:pPr>
              <w:pStyle w:val="null3"/>
              <w:jc w:val="both"/>
            </w:pPr>
            <w:r>
              <w:rPr>
                <w:sz w:val="21"/>
              </w:rPr>
              <w:t>2</w:t>
            </w:r>
            <w:r>
              <w:rPr>
                <w:sz w:val="21"/>
              </w:rPr>
              <w:t>、铝合金轻薄外壳、防损设计。特有双气压杆支撑转轴结构，使幕布升降稳定，牛津面料。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十二</w:t>
      </w:r>
      <w:r>
        <w:rPr>
          <w:b/>
        </w:rPr>
        <w:t>：</w:t>
      </w:r>
      <w:r>
        <w:rPr>
          <w:b/>
        </w:rPr>
        <w:t>直播智慧终端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1、产品尺寸：</w:t>
            </w:r>
            <w:r>
              <w:rPr/>
              <w:t>≥</w:t>
            </w:r>
            <w:r>
              <w:rPr/>
              <w:t>32</w:t>
            </w:r>
            <w:r>
              <w:rPr/>
              <w:t>寸</w:t>
            </w:r>
          </w:p>
          <w:p>
            <w:pPr>
              <w:pStyle w:val="null3"/>
            </w:pPr>
            <w:r>
              <w:rPr/>
              <w:t>2、运行内存：</w:t>
            </w:r>
            <w:r>
              <w:rPr/>
              <w:t>≥</w:t>
            </w:r>
            <w:r>
              <w:rPr/>
              <w:t>8G</w:t>
            </w:r>
          </w:p>
          <w:p>
            <w:pPr>
              <w:pStyle w:val="null3"/>
            </w:pPr>
            <w:r>
              <w:rPr/>
              <w:t>3、CPU</w:t>
            </w:r>
            <w:r>
              <w:rPr/>
              <w:t>：≥</w:t>
            </w:r>
            <w:r>
              <w:rPr/>
              <w:t>MTK Helio ARM B</w:t>
            </w:r>
            <w:r>
              <w:rPr/>
              <w:t>核</w:t>
            </w:r>
            <w:r>
              <w:rPr/>
              <w:t>Cortex-A75*2+Cortex A55*6</w:t>
            </w:r>
          </w:p>
          <w:p>
            <w:pPr>
              <w:pStyle w:val="null3"/>
            </w:pPr>
            <w:r>
              <w:rPr/>
              <w:t>4、系统：</w:t>
            </w:r>
            <w:r>
              <w:rPr/>
              <w:t>≥</w:t>
            </w:r>
            <w:r>
              <w:rPr/>
              <w:t>Andriod 12.0</w:t>
            </w:r>
          </w:p>
          <w:p>
            <w:pPr>
              <w:pStyle w:val="null3"/>
            </w:pPr>
            <w:r>
              <w:rPr/>
              <w:t>5、分辨率：</w:t>
            </w:r>
            <w:r>
              <w:rPr/>
              <w:t>≥</w:t>
            </w:r>
            <w:r>
              <w:rPr/>
              <w:t>1920*1080IPS</w:t>
            </w:r>
          </w:p>
          <w:p>
            <w:pPr>
              <w:pStyle w:val="null3"/>
            </w:pPr>
            <w:r>
              <w:rPr/>
              <w:t>6、多点触控：</w:t>
            </w:r>
            <w:r>
              <w:rPr/>
              <w:t>10</w:t>
            </w:r>
            <w:r>
              <w:rPr/>
              <w:t>点电容式触摸屏</w:t>
            </w:r>
          </w:p>
          <w:p>
            <w:pPr>
              <w:pStyle w:val="null3"/>
              <w:jc w:val="both"/>
            </w:pPr>
            <w:r>
              <w:rPr>
                <w:sz w:val="21"/>
              </w:rPr>
              <w:t>7、接口：电源接口耳麦接口</w:t>
            </w:r>
            <w:r>
              <w:rPr>
                <w:sz w:val="21"/>
              </w:rPr>
              <w:t>USB</w:t>
            </w:r>
            <w:r>
              <w:rPr>
                <w:sz w:val="21"/>
              </w:rPr>
              <w:t>接口</w:t>
            </w:r>
            <w:r>
              <w:rPr>
                <w:sz w:val="21"/>
              </w:rPr>
              <w:t>SIM</w:t>
            </w:r>
            <w:r>
              <w:rPr>
                <w:sz w:val="21"/>
              </w:rPr>
              <w:t>卡槽</w:t>
            </w:r>
            <w:r>
              <w:rPr>
                <w:sz w:val="21"/>
              </w:rPr>
              <w:t>Tpey-C</w:t>
            </w:r>
            <w:r>
              <w:rPr>
                <w:sz w:val="21"/>
              </w:rPr>
              <w:t>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十三</w:t>
      </w:r>
      <w:r>
        <w:rPr>
          <w:b/>
        </w:rPr>
        <w:t>：</w:t>
      </w:r>
      <w:r>
        <w:rPr>
          <w:b/>
        </w:rPr>
        <w:t>桌面式直播灯带手机支架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1、H</w:t>
            </w:r>
            <w:r>
              <w:rPr/>
              <w:t>型桌面支架</w:t>
            </w:r>
            <w:r>
              <w:rPr/>
              <w:t>+</w:t>
            </w:r>
            <w:r>
              <w:rPr/>
              <w:t>影肌灯</w:t>
            </w:r>
            <w:r>
              <w:rPr/>
              <w:t>+</w:t>
            </w:r>
            <w:r>
              <w:rPr/>
              <w:t>三机位手机夹</w:t>
            </w:r>
          </w:p>
          <w:p>
            <w:pPr>
              <w:pStyle w:val="null3"/>
            </w:pPr>
            <w:r>
              <w:rPr/>
              <w:t>2、双</w:t>
            </w:r>
            <w:r>
              <w:rPr/>
              <w:t>USB</w:t>
            </w:r>
            <w:r>
              <w:rPr/>
              <w:t>手机充电、蓝牙遥控</w:t>
            </w:r>
            <w:r>
              <w:rPr/>
              <w:t>/</w:t>
            </w:r>
            <w:r>
              <w:rPr/>
              <w:t>按钮调光</w:t>
            </w:r>
          </w:p>
          <w:p>
            <w:pPr>
              <w:pStyle w:val="null3"/>
              <w:jc w:val="both"/>
            </w:pPr>
            <w:r>
              <w:rPr>
                <w:sz w:val="21"/>
              </w:rPr>
              <w:t>3、AR</w:t>
            </w:r>
            <w:r>
              <w:rPr>
                <w:sz w:val="21"/>
              </w:rPr>
              <w:t>全景光照技术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十四</w:t>
      </w:r>
      <w:r>
        <w:rPr>
          <w:b/>
        </w:rPr>
        <w:t>：</w:t>
      </w:r>
      <w:r>
        <w:rPr>
          <w:b/>
        </w:rPr>
        <w:t>无线夹麦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、全指向性范围；</w:t>
            </w:r>
          </w:p>
          <w:p>
            <w:pPr>
              <w:pStyle w:val="null3"/>
            </w:pPr>
            <w:r>
              <w:rPr/>
              <w:t>2</w:t>
            </w:r>
            <w:r>
              <w:rPr/>
              <w:t>、频率范围：</w:t>
            </w:r>
            <w:r>
              <w:rPr/>
              <w:t>20Hz-20KHz</w:t>
            </w:r>
            <w:r>
              <w:rPr/>
              <w:t>；</w:t>
            </w:r>
          </w:p>
          <w:p>
            <w:pPr>
              <w:pStyle w:val="null3"/>
            </w:pPr>
            <w:r>
              <w:rPr/>
              <w:t>3</w:t>
            </w:r>
            <w:r>
              <w:rPr/>
              <w:t>、音频输入：无线输入；</w:t>
            </w:r>
          </w:p>
          <w:p>
            <w:pPr>
              <w:pStyle w:val="null3"/>
            </w:pPr>
            <w:r>
              <w:rPr/>
              <w:t>4</w:t>
            </w:r>
            <w:r>
              <w:rPr/>
              <w:t>、信噪比：小于等于</w:t>
            </w:r>
            <w:r>
              <w:rPr/>
              <w:t>80db</w:t>
            </w:r>
            <w:r>
              <w:rPr/>
              <w:t>；</w:t>
            </w:r>
          </w:p>
          <w:p>
            <w:pPr>
              <w:pStyle w:val="null3"/>
            </w:pPr>
            <w:r>
              <w:rPr/>
              <w:t>5</w:t>
            </w:r>
            <w:r>
              <w:rPr/>
              <w:t>、额定输入：</w:t>
            </w:r>
            <w:r>
              <w:rPr/>
              <w:t>DC 5v;</w:t>
            </w:r>
          </w:p>
          <w:p>
            <w:pPr>
              <w:pStyle w:val="null3"/>
              <w:jc w:val="both"/>
            </w:pPr>
            <w:r>
              <w:rPr>
                <w:sz w:val="21"/>
              </w:rPr>
              <w:t>6</w:t>
            </w:r>
            <w:r>
              <w:rPr>
                <w:sz w:val="21"/>
              </w:rPr>
              <w:t>、充电接口：</w:t>
            </w:r>
            <w:r>
              <w:rPr>
                <w:sz w:val="21"/>
              </w:rPr>
              <w:t>Type-c</w:t>
            </w:r>
            <w:r>
              <w:rPr>
                <w:sz w:val="21"/>
              </w:rPr>
              <w:t>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十五</w:t>
      </w:r>
      <w:r>
        <w:rPr>
          <w:b/>
        </w:rPr>
        <w:t>：</w:t>
      </w:r>
      <w:r>
        <w:rPr>
          <w:b/>
        </w:rPr>
        <w:t>直播货物展示柜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、尺寸≧</w:t>
            </w:r>
            <w:r>
              <w:rPr/>
              <w:t>1500*2400*300</w:t>
            </w:r>
            <w:r>
              <w:rPr/>
              <w:t>；</w:t>
            </w:r>
          </w:p>
          <w:p>
            <w:pPr>
              <w:pStyle w:val="null3"/>
              <w:jc w:val="both"/>
            </w:pPr>
            <w:r>
              <w:rPr>
                <w:sz w:val="21"/>
              </w:rPr>
              <w:t>2</w:t>
            </w:r>
            <w:r>
              <w:rPr>
                <w:sz w:val="21"/>
              </w:rPr>
              <w:t>、钢制货物架，内置</w:t>
            </w:r>
            <w:r>
              <w:rPr>
                <w:sz w:val="21"/>
              </w:rPr>
              <w:t>2</w:t>
            </w:r>
            <w:r>
              <w:rPr>
                <w:sz w:val="21"/>
              </w:rPr>
              <w:t>只射灯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十六</w:t>
      </w:r>
      <w:r>
        <w:rPr>
          <w:b/>
        </w:rPr>
        <w:t>：</w:t>
      </w:r>
      <w:r>
        <w:rPr>
          <w:b/>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、尺寸≧</w:t>
            </w:r>
            <w:r>
              <w:rPr/>
              <w:t>600*600*1245mm</w:t>
            </w:r>
            <w:r>
              <w:rPr/>
              <w:t>的</w:t>
            </w:r>
            <w:r>
              <w:rPr/>
              <w:t>24U</w:t>
            </w:r>
            <w:r>
              <w:rPr/>
              <w:t>落地机柜</w:t>
            </w:r>
          </w:p>
          <w:p>
            <w:pPr>
              <w:pStyle w:val="null3"/>
              <w:jc w:val="both"/>
            </w:pPr>
            <w:r>
              <w:rPr>
                <w:sz w:val="21"/>
              </w:rPr>
              <w:t>2</w:t>
            </w:r>
            <w:r>
              <w:rPr>
                <w:sz w:val="21"/>
              </w:rPr>
              <w:t>、玻璃门 砂纹 ≧</w:t>
            </w:r>
            <w:r>
              <w:rPr>
                <w:sz w:val="21"/>
              </w:rPr>
              <w:t>2</w:t>
            </w:r>
            <w:r>
              <w:rPr>
                <w:sz w:val="21"/>
              </w:rPr>
              <w:t>把风扇、</w:t>
            </w:r>
            <w:r>
              <w:rPr>
                <w:sz w:val="21"/>
              </w:rPr>
              <w:t>1</w:t>
            </w:r>
            <w:r>
              <w:rPr>
                <w:sz w:val="21"/>
              </w:rPr>
              <w:t>块层板、</w:t>
            </w:r>
            <w:r>
              <w:rPr>
                <w:sz w:val="21"/>
              </w:rPr>
              <w:t>1</w:t>
            </w:r>
            <w:r>
              <w:rPr>
                <w:sz w:val="21"/>
              </w:rPr>
              <w:t>个</w:t>
            </w:r>
            <w:r>
              <w:rPr>
                <w:sz w:val="21"/>
              </w:rPr>
              <w:t>5</w:t>
            </w:r>
            <w:r>
              <w:rPr>
                <w:sz w:val="21"/>
              </w:rPr>
              <w:t>插电源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十七</w:t>
      </w:r>
      <w:r>
        <w:rPr>
          <w:b/>
        </w:rPr>
        <w:t>：</w:t>
      </w:r>
      <w:r>
        <w:rPr>
          <w:b/>
        </w:rPr>
        <w:t>文化装饰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教室文化氛围装饰（</w:t>
            </w:r>
            <w:r>
              <w:rPr/>
              <w:t>PVC</w:t>
            </w:r>
            <w:r>
              <w:rPr/>
              <w:t>板材）</w:t>
            </w:r>
          </w:p>
          <w:p>
            <w:pPr>
              <w:pStyle w:val="null3"/>
            </w:pPr>
            <w:r>
              <w:rPr/>
              <w:t>1</w:t>
            </w:r>
            <w:r>
              <w:rPr/>
              <w:t>、文化装饰墙≧</w:t>
            </w:r>
            <w:r>
              <w:rPr/>
              <w:t>2000*1400*1</w:t>
            </w:r>
          </w:p>
          <w:p>
            <w:pPr>
              <w:pStyle w:val="null3"/>
            </w:pPr>
            <w:r>
              <w:rPr/>
              <w:t>2</w:t>
            </w:r>
            <w:r>
              <w:rPr/>
              <w:t>、文化宣传或规章制度≧</w:t>
            </w:r>
            <w:r>
              <w:rPr/>
              <w:t>500*700*80*4</w:t>
            </w:r>
          </w:p>
          <w:p>
            <w:pPr>
              <w:pStyle w:val="null3"/>
              <w:jc w:val="both"/>
            </w:pPr>
            <w:r>
              <w:rPr>
                <w:sz w:val="21"/>
              </w:rPr>
              <w:t>3</w:t>
            </w:r>
            <w:r>
              <w:rPr>
                <w:sz w:val="21"/>
              </w:rPr>
              <w:t>、文化装饰墙≧</w:t>
            </w:r>
            <w:r>
              <w:rPr>
                <w:sz w:val="21"/>
              </w:rPr>
              <w:t>2000*1200*2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十八</w:t>
      </w:r>
      <w:r>
        <w:rPr>
          <w:b/>
        </w:rPr>
        <w:t>：</w:t>
      </w:r>
      <w:r>
        <w:rPr>
          <w:b/>
        </w:rPr>
        <w:t>网线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六类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十九</w:t>
      </w:r>
      <w:r>
        <w:rPr>
          <w:b/>
        </w:rPr>
        <w:t>：</w:t>
      </w:r>
      <w:r>
        <w:rPr>
          <w:b/>
        </w:rPr>
        <w:t>电源线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RVV4*2</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电源线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RVV3*2.5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电源线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RVV2*1.5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千兆交换机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24</w:t>
            </w:r>
            <w:r>
              <w:rPr/>
              <w:t>口</w:t>
            </w:r>
          </w:p>
          <w:p>
            <w:pPr>
              <w:pStyle w:val="null3"/>
            </w:pPr>
            <w:r>
              <w:rPr/>
              <w:t>2</w:t>
            </w:r>
            <w:r>
              <w:rPr/>
              <w:t>、支持四种模式切换，监控模式</w:t>
            </w:r>
            <w:r>
              <w:rPr/>
              <w:t>/</w:t>
            </w:r>
            <w:r>
              <w:rPr/>
              <w:t>标准交换</w:t>
            </w:r>
            <w:r>
              <w:rPr/>
              <w:t>/</w:t>
            </w:r>
            <w:r>
              <w:rPr/>
              <w:t>汇聚上联</w:t>
            </w:r>
            <w:r>
              <w:rPr/>
              <w:t>/</w:t>
            </w:r>
            <w:r>
              <w:rPr/>
              <w:t>端口隔离；</w:t>
            </w:r>
          </w:p>
          <w:p>
            <w:pPr>
              <w:pStyle w:val="null3"/>
            </w:pPr>
            <w:r>
              <w:rPr/>
              <w:t>3</w:t>
            </w:r>
            <w:r>
              <w:rPr/>
              <w:t>、高性能：提供</w:t>
            </w:r>
            <w:r>
              <w:rPr/>
              <w:t>24</w:t>
            </w:r>
            <w:r>
              <w:rPr/>
              <w:t>个</w:t>
            </w:r>
            <w:r>
              <w:rPr/>
              <w:t>10MM00M/000M</w:t>
            </w:r>
            <w:r>
              <w:rPr/>
              <w:t>自适应以太网端口，</w:t>
            </w:r>
            <w:r>
              <w:rPr/>
              <w:t>2</w:t>
            </w:r>
            <w:r>
              <w:rPr/>
              <w:t>个</w:t>
            </w:r>
            <w:r>
              <w:rPr/>
              <w:t>SFP</w:t>
            </w:r>
            <w:r>
              <w:rPr/>
              <w:t>千</w:t>
            </w:r>
            <w:r>
              <w:rPr/>
              <w:t>兆光口；</w:t>
            </w:r>
          </w:p>
          <w:p>
            <w:pPr>
              <w:pStyle w:val="null3"/>
              <w:jc w:val="both"/>
            </w:pPr>
            <w:r>
              <w:rPr>
                <w:sz w:val="21"/>
              </w:rPr>
              <w:t>4</w:t>
            </w:r>
            <w:r>
              <w:rPr>
                <w:sz w:val="21"/>
              </w:rPr>
              <w:t>、高可靠性：集成安防级高防雷电路</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空调供电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共</w:t>
            </w:r>
            <w:r>
              <w:rPr>
                <w:sz w:val="21"/>
              </w:rPr>
              <w:t>8</w:t>
            </w:r>
            <w:r>
              <w:rPr>
                <w:sz w:val="21"/>
              </w:rPr>
              <w:t>台</w:t>
            </w:r>
            <w:r>
              <w:rPr>
                <w:sz w:val="21"/>
              </w:rPr>
              <w:t>1</w:t>
            </w:r>
            <w:r>
              <w:rPr>
                <w:sz w:val="21"/>
              </w:rPr>
              <w:t>匹壁挂式空调机安装所需电缆、配电箱、空气开关、三相电源防雷器、铜管、空调支架等相关配件材料</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管材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阻燃型；加厚耐用；耐火阻燃；卡扣安装；高密度</w:t>
            </w:r>
            <w:r>
              <w:rPr>
                <w:sz w:val="21"/>
              </w:rPr>
              <w:t>PVC</w:t>
            </w:r>
            <w:r>
              <w:rPr>
                <w:sz w:val="21"/>
              </w:rPr>
              <w:t>原材料；柔韧性强；</w:t>
            </w:r>
            <w:r>
              <w:rPr>
                <w:sz w:val="21"/>
              </w:rPr>
              <w:t>70*20mm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异位五孔插座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、二三级宽体插座：</w:t>
            </w:r>
            <w:r>
              <w:rPr/>
              <w:t>10A250V-</w:t>
            </w:r>
            <w:r>
              <w:rPr/>
              <w:t>：</w:t>
            </w:r>
            <w:r>
              <w:rPr/>
              <w:t>86*86</w:t>
            </w:r>
            <w:r>
              <w:rPr/>
              <w:t>（</w:t>
            </w:r>
            <w:r>
              <w:rPr/>
              <w:t>mm mm</w:t>
            </w:r>
            <w:r>
              <w:rPr/>
              <w:t>）</w:t>
            </w:r>
          </w:p>
          <w:p>
            <w:pPr>
              <w:pStyle w:val="null3"/>
              <w:jc w:val="both"/>
            </w:pPr>
            <w:r>
              <w:rPr>
                <w:sz w:val="21"/>
              </w:rPr>
              <w:t>2</w:t>
            </w:r>
            <w:r>
              <w:rPr>
                <w:sz w:val="21"/>
              </w:rPr>
              <w:t>、高强度一体化后座便于安装、高温阻燃材质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其他费用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、原有</w:t>
            </w:r>
            <w:r>
              <w:rPr/>
              <w:t>15</w:t>
            </w:r>
            <w:r>
              <w:rPr/>
              <w:t>套桌椅利旧修复；</w:t>
            </w:r>
          </w:p>
          <w:p>
            <w:pPr>
              <w:pStyle w:val="null3"/>
            </w:pPr>
            <w:r>
              <w:rPr/>
              <w:t>2</w:t>
            </w:r>
            <w:r>
              <w:rPr/>
              <w:t>、原有办公卡座、货架、杂物等搬运清理；</w:t>
            </w:r>
          </w:p>
          <w:p>
            <w:pPr>
              <w:pStyle w:val="null3"/>
            </w:pPr>
            <w:r>
              <w:rPr/>
              <w:t>3</w:t>
            </w:r>
            <w:r>
              <w:rPr/>
              <w:t>、原有</w:t>
            </w:r>
            <w:r>
              <w:rPr/>
              <w:t>3</w:t>
            </w:r>
            <w:r>
              <w:rPr/>
              <w:t>副窗帘利旧修复；</w:t>
            </w:r>
          </w:p>
          <w:p>
            <w:pPr>
              <w:pStyle w:val="null3"/>
            </w:pPr>
            <w:r>
              <w:rPr/>
              <w:t>4</w:t>
            </w:r>
            <w:r>
              <w:rPr/>
              <w:t>、搬拆迁移安装旧有</w:t>
            </w:r>
            <w:r>
              <w:rPr/>
              <w:t>2</w:t>
            </w:r>
            <w:r>
              <w:rPr/>
              <w:t>台立式空调；</w:t>
            </w:r>
          </w:p>
          <w:p>
            <w:pPr>
              <w:pStyle w:val="null3"/>
              <w:jc w:val="both"/>
            </w:pPr>
            <w:r>
              <w:rPr>
                <w:sz w:val="21"/>
              </w:rPr>
              <w:t>5</w:t>
            </w:r>
            <w:r>
              <w:rPr>
                <w:sz w:val="21"/>
              </w:rPr>
              <w:t>、产品设备安装调试。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采购机构代理服务收费标准：参照国家计委《招标代理服务收费管理暂行办法》(计价格[2002]1980号)，以项目中标（成交）金额为基数按货物类项目的计费方式计价（不足人民币6000.00元按6000.00元收取）。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采购包1：面向中小企业，以合同分包形式预留，预留比例：60%。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技师学院电子商务一体化实训基地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采购包1（汕头技师学院电子商务一体化实训基地采购项目）：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采购包1（汕头技师学院电子商务一体化实训基地采购项目）：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60.00%或以上(其中预留给小微企业的部分应不低于70.00%，即是本采购包1合同总金额的42.00%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42.00%，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采购包1（汕头技师学院电子商务一体化实训基地采购项目）：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必要时提交相关证明材料。</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采购包1(汕头技师学院电子商务一体化实训基地采购项目):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(30.0分)</w:t>
            </w:r>
          </w:p>
        </w:tc>
        <w:tc>
          <w:tcPr>
            <w:tcW w:type="dxa" w:w="5076"/>
          </w:tcPr>
          <w:p>
            <w:pPr>
              <w:pStyle w:val="null3"/>
              <w:jc w:val="left"/>
            </w:pPr>
            <w:r>
              <w:rPr/>
              <w:t>投标人所投产品完全满足招标文件技术参数要求，标“▲”号技术参数均提供了明确有效的证明材料与之对应，得30分； 标“▲”号技术参数每负偏离一项扣2分；标“▲”号技术参数未提供相对应的证明材料视为负偏离)，扣完为止。 非“▲”、非“★”技术参数，每负偏离一项扣1分；未提供相对应的证明材料视为负偏离)，扣完为止。 【注：如项目清单中有要求提供具体证明材料的，需按项目清单要求提供。】</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根据投标人针对本项目提供的项目实施方案（包括但不限于：项目需求响应、实施组织计划、总体工作流程等）进行评审： 1、项目实施方案详细具体、科学合理，具有可操作性，完全满足或优于项目需求的，得12分； 2、项目实施方案较详细具体，较科学合理、具有一定可操作性，基本满足项目需求的，得8分； 3、项目实施方案不完整，部分满足项目需求，得4分； 4、未提供或其他情况，不得分。</w:t>
            </w:r>
          </w:p>
        </w:tc>
      </w:tr>
      <w:tr>
        <w:tc>
          <w:tcPr>
            <w:tcW w:type="dxa" w:w="922"/>
            <w:gridSpan w:val="2"/>
            <w:vMerge/>
          </w:tcPr>
          <w:p/>
        </w:tc>
        <w:tc>
          <w:tcPr>
            <w:tcW w:type="dxa" w:w="2307"/>
          </w:tcPr>
          <w:p>
            <w:pPr>
              <w:pStyle w:val="null3"/>
              <w:jc w:val="left"/>
            </w:pPr>
            <w:r>
              <w:rPr/>
              <w:t>产品质量保证方案 (8.0分)</w:t>
            </w:r>
          </w:p>
        </w:tc>
        <w:tc>
          <w:tcPr>
            <w:tcW w:type="dxa" w:w="5076"/>
          </w:tcPr>
          <w:p>
            <w:pPr>
              <w:pStyle w:val="null3"/>
              <w:jc w:val="left"/>
            </w:pPr>
            <w:r>
              <w:rPr/>
              <w:t>根据投标人针对本项目提供的产品质量保证方案（包括但不限于：供货合法来源渠道的可靠性、供货保障措施等）进行评审： 1、产品质量保证方案详细清晰，完全满足或优于项目需求的，得8分； 2、产品质量保证方案完整，基本满足项目需求的，得5分； 3、产品质量保证方案不完整，部分满足项目需求的，得2分； 4、未提供或其他情况，得0分。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根据投标人针对本项目提供的售后服务方案（包括但不限于：质量问题退换货及非质量问题退换货、退换货流程及时间等）进行评审： 1、售后服务方案详细清晰，完全满足或优于项目需求的，得5分； 2、售后服务方案完整，基本满足项目需求的，得3分； 3、售后服务方案不完整，部分满足项目需求的，得1分； 4、未提供或其他情况，得0分。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投标人自2021年1月1日至今（以合同签订时间为准）签订的同类项目业绩情况，每提供一项有效的业绩证明文件得2分，本项最高得10分。 备注：提供合同关键页（含签订合同双方的单位名称、合同项目名称、合同概况、签订合同双方的落款盖章、签订日期的关键页）扫描件作为同类业绩评价证明资料。证明材料不足或不提供相关证明材料的不得分。</w:t>
            </w:r>
          </w:p>
        </w:tc>
      </w:tr>
      <w:tr>
        <w:tc>
          <w:tcPr>
            <w:tcW w:type="dxa" w:w="922"/>
            <w:gridSpan w:val="2"/>
            <w:vMerge/>
          </w:tcPr>
          <w:p/>
        </w:tc>
        <w:tc>
          <w:tcPr>
            <w:tcW w:type="dxa" w:w="2307"/>
          </w:tcPr>
          <w:p>
            <w:pPr>
              <w:pStyle w:val="null3"/>
              <w:jc w:val="left"/>
            </w:pPr>
            <w:r>
              <w:rPr/>
              <w:t>免费质保期延长 (5.0分)</w:t>
            </w:r>
          </w:p>
        </w:tc>
        <w:tc>
          <w:tcPr>
            <w:tcW w:type="dxa" w:w="5076"/>
          </w:tcPr>
          <w:p>
            <w:pPr>
              <w:pStyle w:val="null3"/>
              <w:jc w:val="left"/>
            </w:pPr>
            <w:r>
              <w:rPr/>
              <w:t>投标人自愿在本项目原定要求的质保期基础上进行免费延长的，每免费延长1年得2.5分，最高得5分。 注：本项目原定质保期为自实训室完成建设并验收合格之日起3年，投标人如自愿免费延长质保期的，应在上述基础上以年为单位进行延长，延长期限不满1年的不计分；质保期如有延长的须提供相应承诺函方可得分，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spacing w:before="150" w:after="150"/>
        <w:jc w:val="both"/>
      </w:pPr>
      <w:r>
        <w:rPr/>
        <w:t xml:space="preserve"> </w:t>
      </w:r>
    </w:p>
    <w:p>
      <w:pPr>
        <w:pStyle w:val="null3"/>
        <w:jc w:val="center"/>
      </w:pPr>
      <w:r>
        <w:rPr>
          <w:sz w:val="48"/>
          <w:b/>
          <w:shd w:fill="FFFFFF" w:val="clear"/>
        </w:rPr>
        <w:t>合　同　书</w:t>
      </w:r>
    </w:p>
    <w:p>
      <w:pPr>
        <w:pStyle w:val="null3"/>
        <w:jc w:val="center"/>
      </w:pPr>
      <w:r>
        <w:br/>
      </w:r>
      <w:r>
        <w:rPr>
          <w:sz w:val="21"/>
          <w:b/>
        </w:rPr>
        <w:t>注：本合同仅为合同的参考文本，合同签订双方可根据项目的具体要求进行修订。</w:t>
      </w:r>
      <w:r>
        <w:br/>
      </w:r>
      <w:r>
        <w:br/>
      </w:r>
      <w:r>
        <w:br/>
      </w:r>
      <w:r>
        <w:br/>
      </w:r>
      <w:r>
        <w:br/>
      </w:r>
      <w:r>
        <w:br/>
      </w:r>
      <w:r>
        <w:br/>
      </w:r>
      <w:r>
        <w:rPr/>
        <w:t xml:space="preserve">   </w:t>
      </w:r>
    </w:p>
    <w:p>
      <w:pPr>
        <w:pStyle w:val="null3"/>
        <w:ind w:firstLine="1680"/>
        <w:jc w:val="both"/>
      </w:pPr>
      <w:r>
        <w:rPr>
          <w:sz w:val="28"/>
          <w:shd w:fill="FFFFFF" w:val="clear"/>
        </w:rPr>
        <w:t>采购计划编号：</w:t>
      </w:r>
      <w:r>
        <w:rPr>
          <w:u w:val="single"/>
        </w:rPr>
        <w:t xml:space="preserve">                          </w:t>
      </w:r>
    </w:p>
    <w:p>
      <w:pPr>
        <w:pStyle w:val="null3"/>
        <w:spacing w:before="150" w:after="150"/>
        <w:jc w:val="both"/>
      </w:pPr>
      <w:r>
        <w:rPr/>
        <w:t xml:space="preserve"> </w:t>
      </w:r>
    </w:p>
    <w:p>
      <w:pPr>
        <w:pStyle w:val="null3"/>
        <w:ind w:firstLine="1680"/>
        <w:jc w:val="both"/>
      </w:pPr>
      <w:r>
        <w:rPr>
          <w:sz w:val="28"/>
          <w:shd w:fill="FFFFFF" w:val="clear"/>
        </w:rPr>
        <w:t>项目编号：</w:t>
      </w:r>
      <w:r>
        <w:rPr>
          <w:u w:val="single"/>
        </w:rPr>
        <w:t xml:space="preserve">                                  </w:t>
      </w:r>
    </w:p>
    <w:p>
      <w:pPr>
        <w:pStyle w:val="null3"/>
        <w:spacing w:before="150" w:after="150"/>
        <w:jc w:val="both"/>
      </w:pPr>
      <w:r>
        <w:rPr/>
        <w:t xml:space="preserve"> </w:t>
      </w:r>
    </w:p>
    <w:p>
      <w:pPr>
        <w:pStyle w:val="null3"/>
        <w:ind w:firstLine="1680"/>
        <w:jc w:val="both"/>
      </w:pPr>
      <w:r>
        <w:rPr>
          <w:sz w:val="28"/>
          <w:shd w:fill="FFFFFF" w:val="clea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7"/>
          <w:shd w:fill="FFFFFF" w:val="clear"/>
        </w:rPr>
        <w:t>甲方：</w:t>
      </w:r>
      <w:r>
        <w:rPr>
          <w:u w:val="single"/>
        </w:rPr>
        <w:t xml:space="preserve">                 </w:t>
      </w:r>
      <w:r>
        <w:rPr>
          <w:sz w:val="27"/>
          <w:shd w:fill="FFFFFF" w:val="clear"/>
        </w:rPr>
        <w:t xml:space="preserve">              </w:t>
      </w:r>
      <w:r>
        <w:rPr>
          <w:sz w:val="27"/>
          <w:shd w:fill="FFFFFF" w:val="clear"/>
        </w:rPr>
        <w:t>乙方：</w:t>
      </w:r>
      <w:r>
        <w:rPr>
          <w:u w:val="single"/>
        </w:rPr>
        <w:t xml:space="preserve">                 </w:t>
      </w:r>
    </w:p>
    <w:p>
      <w:pPr>
        <w:pStyle w:val="null3"/>
        <w:jc w:val="both"/>
      </w:pPr>
      <w:r>
        <w:rPr>
          <w:sz w:val="27"/>
          <w:shd w:fill="FFFFFF" w:val="clear"/>
        </w:rPr>
        <w:t>电话：</w:t>
      </w:r>
      <w:r>
        <w:rPr>
          <w:u w:val="single"/>
        </w:rPr>
        <w:t xml:space="preserve">                 </w:t>
      </w:r>
      <w:r>
        <w:rPr>
          <w:sz w:val="27"/>
          <w:shd w:fill="FFFFFF" w:val="clear"/>
        </w:rPr>
        <w:t xml:space="preserve">              </w:t>
      </w:r>
      <w:r>
        <w:rPr>
          <w:sz w:val="27"/>
          <w:shd w:fill="FFFFFF" w:val="clear"/>
        </w:rPr>
        <w:t>电话：</w:t>
      </w:r>
      <w:r>
        <w:rPr>
          <w:u w:val="single"/>
        </w:rPr>
        <w:t xml:space="preserve">                 </w:t>
      </w:r>
    </w:p>
    <w:p>
      <w:pPr>
        <w:pStyle w:val="null3"/>
        <w:jc w:val="both"/>
      </w:pPr>
      <w:r>
        <w:rPr>
          <w:sz w:val="27"/>
          <w:shd w:fill="FFFFFF" w:val="clear"/>
        </w:rPr>
        <w:t>传真：</w:t>
      </w:r>
      <w:r>
        <w:rPr>
          <w:u w:val="single"/>
        </w:rPr>
        <w:t xml:space="preserve">                 </w:t>
      </w:r>
      <w:r>
        <w:rPr>
          <w:sz w:val="27"/>
          <w:shd w:fill="FFFFFF" w:val="clear"/>
        </w:rPr>
        <w:t xml:space="preserve">              </w:t>
      </w:r>
      <w:r>
        <w:rPr>
          <w:sz w:val="27"/>
          <w:shd w:fill="FFFFFF" w:val="clear"/>
        </w:rPr>
        <w:t>传真：</w:t>
      </w:r>
      <w:r>
        <w:rPr>
          <w:u w:val="single"/>
        </w:rPr>
        <w:t xml:space="preserve">                 </w:t>
      </w:r>
    </w:p>
    <w:p>
      <w:pPr>
        <w:pStyle w:val="null3"/>
        <w:jc w:val="both"/>
      </w:pPr>
      <w:r>
        <w:rPr>
          <w:sz w:val="27"/>
          <w:shd w:fill="FFFFFF" w:val="clear"/>
        </w:rPr>
        <w:t>地址：</w:t>
      </w:r>
      <w:r>
        <w:rPr>
          <w:u w:val="single"/>
        </w:rPr>
        <w:t xml:space="preserve">                 </w:t>
      </w:r>
      <w:r>
        <w:rPr/>
        <w:t xml:space="preserve">              </w:t>
      </w:r>
      <w:r>
        <w:rPr>
          <w:sz w:val="27"/>
          <w:shd w:fill="FFFFFF" w:val="clear"/>
        </w:rPr>
        <w:t xml:space="preserve"> </w:t>
      </w:r>
      <w:r>
        <w:rPr>
          <w:sz w:val="27"/>
          <w:shd w:fill="FFFFFF" w:val="clear"/>
        </w:rPr>
        <w:t>地址：</w:t>
      </w:r>
      <w:r>
        <w:rPr>
          <w:u w:val="single"/>
        </w:rPr>
        <w:t xml:space="preserve">                 </w:t>
      </w:r>
    </w:p>
    <w:p>
      <w:pPr>
        <w:pStyle w:val="null3"/>
        <w:spacing w:before="150" w:after="150"/>
        <w:jc w:val="both"/>
      </w:pPr>
      <w:r>
        <w:rPr/>
        <w:t xml:space="preserve"> </w:t>
      </w:r>
    </w:p>
    <w:p>
      <w:pPr>
        <w:pStyle w:val="null3"/>
        <w:jc w:val="both"/>
      </w:pPr>
      <w:r>
        <w:rPr>
          <w:sz w:val="27"/>
          <w:shd w:fill="FFFFFF" w:val="clear"/>
        </w:rPr>
        <w:t xml:space="preserve">  </w:t>
      </w:r>
      <w:r>
        <w:rPr>
          <w:sz w:val="27"/>
          <w:shd w:fill="FFFFFF" w:val="clear"/>
        </w:rPr>
        <w:t>根据</w:t>
      </w:r>
      <w:r>
        <w:rPr>
          <w:sz w:val="27"/>
          <w:u w:val="single"/>
          <w:shd w:fill="FFFFFF" w:val="clear"/>
        </w:rPr>
        <w:t xml:space="preserve">         </w:t>
      </w:r>
      <w:r>
        <w:rPr>
          <w:sz w:val="27"/>
          <w:u w:val="single"/>
          <w:shd w:fill="FFFFFF" w:val="clear"/>
        </w:rPr>
        <w:t>项目</w:t>
      </w:r>
      <w:r>
        <w:rPr>
          <w:sz w:val="27"/>
          <w:shd w:fill="FFFFFF" w:val="clear"/>
        </w:rPr>
        <w:t>的采购结果，按照《中华人民共和国政府采购法》，《中华人民共和国民法典</w:t>
      </w:r>
      <w:r>
        <w:rPr>
          <w:sz w:val="27"/>
          <w:shd w:fill="FFFFFF" w:val="clear"/>
        </w:rPr>
        <w:t>(</w:t>
      </w:r>
      <w:r>
        <w:rPr>
          <w:sz w:val="27"/>
          <w:shd w:fill="FFFFFF" w:val="clear"/>
        </w:rPr>
        <w:t>合同编</w:t>
      </w:r>
      <w:r>
        <w:rPr>
          <w:sz w:val="27"/>
          <w:shd w:fill="FFFFFF" w:val="clear"/>
        </w:rPr>
        <w:t>)</w:t>
      </w:r>
      <w:r>
        <w:rPr>
          <w:sz w:val="27"/>
          <w:shd w:fill="FFFFFF" w:val="clear"/>
        </w:rPr>
        <w:t>》的规定，经双方协商，本着平等互利和诚实信用的原则，一致同意遵守本合同如下。</w:t>
      </w:r>
    </w:p>
    <w:p>
      <w:pPr>
        <w:pStyle w:val="null3"/>
        <w:jc w:val="both"/>
      </w:pPr>
      <w:r>
        <w:rPr>
          <w:sz w:val="27"/>
          <w:b/>
          <w:shd w:fill="FFFFFF" w:val="clear"/>
        </w:rPr>
        <w:t>一、</w:t>
      </w:r>
      <w:r>
        <w:rPr>
          <w:sz w:val="27"/>
          <w:b/>
          <w:shd w:fill="FFFFFF" w:val="clear"/>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732"/>
        <w:gridCol w:w="3730"/>
        <w:gridCol w:w="717"/>
        <w:gridCol w:w="732"/>
        <w:gridCol w:w="1126"/>
        <w:gridCol w:w="1224"/>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名称</w:t>
            </w:r>
          </w:p>
        </w:tc>
        <w:tc>
          <w:tcPr>
            <w:tcW w:type="dxa" w:w="3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品牌、规格、标准</w:t>
            </w:r>
            <w:r>
              <w:rPr>
                <w:sz w:val="24"/>
                <w:b/>
                <w:shd w:fill="FFFFFF" w:val="clear"/>
              </w:rPr>
              <w:t>/</w:t>
            </w:r>
            <w:r>
              <w:rPr>
                <w:sz w:val="24"/>
                <w:b/>
                <w:shd w:fill="FFFFFF" w:val="clear"/>
              </w:rPr>
              <w:t>主要服务内容</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数量</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单位</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单价（元）</w:t>
            </w:r>
          </w:p>
        </w:tc>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金额（元）</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合计：人民币大写：</w:t>
            </w:r>
            <w:r>
              <w:rPr>
                <w:sz w:val="19"/>
                <w:b/>
              </w:rPr>
              <w:t xml:space="preserve">      </w:t>
            </w:r>
            <w:r>
              <w:rPr>
                <w:sz w:val="24"/>
                <w:b/>
                <w:shd w:fill="FFFFFF" w:val="clear"/>
              </w:rPr>
              <w:t>元整</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w:t>
            </w:r>
          </w:p>
        </w:tc>
      </w:tr>
    </w:tbl>
    <w:p>
      <w:pPr>
        <w:pStyle w:val="null3"/>
        <w:jc w:val="both"/>
      </w:pPr>
      <w:r>
        <w:rPr>
          <w:sz w:val="27"/>
          <w:shd w:fill="FFFFFF" w:val="clear"/>
        </w:rPr>
        <w:t>合同总额包括但不限于乙方设计、安装、随机零配件、标配工具、运输保险、调试、培训、质保期服务、各项税费及合同实施过程中不可预见费用等。</w:t>
      </w:r>
    </w:p>
    <w:p>
      <w:pPr>
        <w:pStyle w:val="null3"/>
        <w:jc w:val="both"/>
      </w:pPr>
      <w:r>
        <w:rPr>
          <w:sz w:val="27"/>
          <w:b/>
          <w:shd w:fill="FFFFFF" w:val="clear"/>
        </w:rPr>
        <w:t>注：货物名称内容必须与投标文件中货物名称内容一致。</w:t>
      </w:r>
    </w:p>
    <w:p>
      <w:pPr>
        <w:pStyle w:val="null3"/>
        <w:spacing w:before="150" w:after="150"/>
        <w:jc w:val="both"/>
      </w:pPr>
      <w:r>
        <w:rPr>
          <w:sz w:val="27"/>
          <w:b/>
          <w:shd w:fill="FFFFFF" w:val="clear"/>
        </w:rPr>
        <w:t>二、合同金额</w:t>
      </w:r>
    </w:p>
    <w:p>
      <w:pPr>
        <w:pStyle w:val="null3"/>
        <w:spacing w:before="150" w:after="150"/>
        <w:jc w:val="both"/>
      </w:pPr>
      <w:r>
        <w:rPr>
          <w:sz w:val="27"/>
          <w:shd w:fill="FFFFFF" w:val="clear"/>
        </w:rPr>
        <w:t>合同金额为（大写）：</w:t>
      </w:r>
      <w:r>
        <w:rPr>
          <w:sz w:val="27"/>
          <w:shd w:fill="FFFFFF" w:val="clear"/>
        </w:rPr>
        <w:t>_________________</w:t>
      </w:r>
      <w:r>
        <w:rPr>
          <w:sz w:val="27"/>
          <w:shd w:fill="FFFFFF" w:val="clear"/>
        </w:rPr>
        <w:t>元（￥</w:t>
      </w:r>
      <w:r>
        <w:rPr>
          <w:sz w:val="27"/>
          <w:shd w:fill="FFFFFF" w:val="clear"/>
        </w:rPr>
        <w:t>_______________</w:t>
      </w:r>
      <w:r>
        <w:rPr>
          <w:sz w:val="27"/>
          <w:shd w:fill="FFFFFF" w:val="clear"/>
        </w:rPr>
        <w:t>元）人民币。</w:t>
      </w:r>
    </w:p>
    <w:p>
      <w:pPr>
        <w:pStyle w:val="null3"/>
        <w:spacing w:before="150" w:after="150"/>
        <w:jc w:val="both"/>
      </w:pPr>
      <w:r>
        <w:rPr>
          <w:sz w:val="27"/>
          <w:b/>
          <w:shd w:fill="FFFFFF" w:val="clear"/>
        </w:rPr>
        <w:t>三、设备要求</w:t>
      </w:r>
    </w:p>
    <w:p>
      <w:pPr>
        <w:pStyle w:val="null3"/>
        <w:spacing w:before="150" w:after="150"/>
        <w:jc w:val="both"/>
      </w:pPr>
      <w:r>
        <w:rPr>
          <w:sz w:val="27"/>
          <w:shd w:fill="FFFFFF" w:val="clear"/>
        </w:rPr>
        <w:t>货物为原制造商制造的全新产品，整机无污染，无侵权行为、表面无划损、无任何缺陷隐患，在中国境内可依常规安全合法使用。</w:t>
      </w:r>
    </w:p>
    <w:p>
      <w:pPr>
        <w:pStyle w:val="null3"/>
        <w:spacing w:before="150" w:after="150"/>
        <w:jc w:val="both"/>
      </w:pPr>
      <w:r>
        <w:rPr>
          <w:sz w:val="27"/>
          <w:shd w:fill="FFFFFF" w:val="clear"/>
        </w:rPr>
        <w:t>四、交货期、交货方式及交货地点</w:t>
      </w:r>
    </w:p>
    <w:p>
      <w:pPr>
        <w:pStyle w:val="null3"/>
        <w:spacing w:before="150" w:after="150"/>
        <w:jc w:val="both"/>
      </w:pPr>
      <w:r>
        <w:rPr>
          <w:sz w:val="27"/>
          <w:b/>
          <w:shd w:fill="FFFFFF" w:val="clear"/>
        </w:rPr>
        <w:t xml:space="preserve"> </w:t>
      </w:r>
      <w:r>
        <w:rPr>
          <w:sz w:val="27"/>
          <w:b/>
          <w:shd w:fill="FFFFFF" w:val="clear"/>
        </w:rPr>
        <w:t>1.</w:t>
      </w:r>
      <w:r>
        <w:rPr>
          <w:sz w:val="27"/>
          <w:b/>
          <w:shd w:fill="FFFFFF" w:val="clear"/>
        </w:rPr>
        <w:t>交货期：</w:t>
      </w:r>
    </w:p>
    <w:p>
      <w:pPr>
        <w:pStyle w:val="null3"/>
        <w:spacing w:before="150" w:after="150"/>
        <w:jc w:val="both"/>
      </w:pPr>
      <w:r>
        <w:rPr>
          <w:sz w:val="27"/>
          <w:b/>
          <w:shd w:fill="FFFFFF" w:val="clear"/>
        </w:rPr>
        <w:t xml:space="preserve"> </w:t>
      </w:r>
      <w:r>
        <w:rPr>
          <w:sz w:val="27"/>
          <w:b/>
          <w:shd w:fill="FFFFFF" w:val="clear"/>
        </w:rPr>
        <w:t>2.</w:t>
      </w:r>
      <w:r>
        <w:rPr>
          <w:sz w:val="27"/>
          <w:b/>
          <w:shd w:fill="FFFFFF" w:val="clear"/>
        </w:rPr>
        <w:t>交货方式：</w:t>
      </w:r>
    </w:p>
    <w:p>
      <w:pPr>
        <w:pStyle w:val="null3"/>
        <w:spacing w:before="150" w:after="150"/>
        <w:jc w:val="both"/>
      </w:pPr>
      <w:r>
        <w:rPr>
          <w:sz w:val="27"/>
          <w:b/>
          <w:shd w:fill="FFFFFF" w:val="clear"/>
        </w:rPr>
        <w:t xml:space="preserve"> </w:t>
      </w:r>
      <w:r>
        <w:rPr>
          <w:sz w:val="27"/>
          <w:b/>
          <w:shd w:fill="FFFFFF" w:val="clear"/>
        </w:rPr>
        <w:t>3.</w:t>
      </w:r>
      <w:r>
        <w:rPr>
          <w:sz w:val="27"/>
          <w:b/>
          <w:shd w:fill="FFFFFF" w:val="clear"/>
        </w:rPr>
        <w:t>交货地点：</w:t>
      </w:r>
    </w:p>
    <w:p>
      <w:pPr>
        <w:pStyle w:val="null3"/>
        <w:spacing w:before="150" w:after="150"/>
        <w:jc w:val="both"/>
      </w:pPr>
      <w:r>
        <w:rPr>
          <w:sz w:val="27"/>
          <w:b/>
          <w:shd w:fill="FFFFFF" w:val="clear"/>
        </w:rPr>
        <w:t>五、付款方式</w:t>
      </w:r>
    </w:p>
    <w:p>
      <w:pPr>
        <w:pStyle w:val="null3"/>
        <w:spacing w:before="150" w:after="150"/>
        <w:jc w:val="both"/>
      </w:pPr>
      <w:r>
        <w:rPr>
          <w:sz w:val="27"/>
          <w:shd w:fill="FFFFFF" w:val="clear"/>
        </w:rPr>
        <w:t>1.</w:t>
      </w:r>
      <w:r>
        <w:rPr>
          <w:sz w:val="27"/>
          <w:shd w:fill="FFFFFF" w:val="clear"/>
        </w:rPr>
        <w:t>自合同签订之日起</w:t>
      </w:r>
      <w:r>
        <w:rPr>
          <w:sz w:val="27"/>
          <w:shd w:fill="FFFFFF" w:val="clear"/>
        </w:rPr>
        <w:t>5</w:t>
      </w:r>
      <w:r>
        <w:rPr>
          <w:sz w:val="27"/>
          <w:shd w:fill="FFFFFF" w:val="clear"/>
        </w:rPr>
        <w:t>个工作日内，乙方按合同总额的</w:t>
      </w:r>
      <w:r>
        <w:rPr>
          <w:sz w:val="27"/>
          <w:shd w:fill="FFFFFF" w:val="clear"/>
        </w:rPr>
        <w:t>5%</w:t>
      </w:r>
      <w:r>
        <w:rPr>
          <w:sz w:val="27"/>
          <w:shd w:fill="FFFFFF" w:val="clear"/>
        </w:rPr>
        <w:t>价款支付到甲方指定账户作为履约保证金，甲方收到履约保证金之日起</w:t>
      </w:r>
      <w:r>
        <w:rPr>
          <w:sz w:val="27"/>
          <w:shd w:fill="FFFFFF" w:val="clear"/>
        </w:rPr>
        <w:t>15</w:t>
      </w:r>
      <w:r>
        <w:rPr>
          <w:sz w:val="27"/>
          <w:shd w:fill="FFFFFF" w:val="clear"/>
        </w:rPr>
        <w:t>个工作日内向乙方支付合同总额的</w:t>
      </w:r>
      <w:r>
        <w:rPr>
          <w:sz w:val="27"/>
          <w:shd w:fill="FFFFFF" w:val="clear"/>
        </w:rPr>
        <w:t>40%</w:t>
      </w:r>
      <w:r>
        <w:rPr>
          <w:sz w:val="27"/>
          <w:shd w:fill="FFFFFF" w:val="clear"/>
        </w:rPr>
        <w:t>。</w:t>
      </w:r>
    </w:p>
    <w:p>
      <w:pPr>
        <w:pStyle w:val="null3"/>
        <w:spacing w:before="150" w:after="150"/>
        <w:jc w:val="both"/>
      </w:pPr>
      <w:r>
        <w:rPr>
          <w:sz w:val="27"/>
          <w:shd w:fill="FFFFFF" w:val="clear"/>
        </w:rPr>
        <w:t>2.</w:t>
      </w:r>
      <w:r>
        <w:rPr>
          <w:sz w:val="27"/>
          <w:shd w:fill="FFFFFF" w:val="clear"/>
        </w:rPr>
        <w:t>全部设备安装调试完成并验收合格之日起</w:t>
      </w:r>
      <w:r>
        <w:rPr>
          <w:sz w:val="27"/>
          <w:shd w:fill="FFFFFF" w:val="clear"/>
        </w:rPr>
        <w:t>5</w:t>
      </w:r>
      <w:r>
        <w:rPr>
          <w:sz w:val="27"/>
          <w:shd w:fill="FFFFFF" w:val="clear"/>
        </w:rPr>
        <w:t>个工作日内，由乙方开具合法有效的发票，甲方收到该发票之日起</w:t>
      </w:r>
      <w:r>
        <w:rPr>
          <w:sz w:val="27"/>
          <w:shd w:fill="FFFFFF" w:val="clear"/>
        </w:rPr>
        <w:t>15</w:t>
      </w:r>
      <w:r>
        <w:rPr>
          <w:sz w:val="27"/>
          <w:shd w:fill="FFFFFF" w:val="clear"/>
        </w:rPr>
        <w:t>个工作日内支付合同总额的</w:t>
      </w:r>
      <w:r>
        <w:rPr>
          <w:sz w:val="27"/>
          <w:shd w:fill="FFFFFF" w:val="clear"/>
        </w:rPr>
        <w:t>60%</w:t>
      </w:r>
      <w:r>
        <w:rPr>
          <w:sz w:val="27"/>
          <w:shd w:fill="FFFFFF" w:val="clear"/>
        </w:rPr>
        <w:t>。</w:t>
      </w:r>
    </w:p>
    <w:p>
      <w:pPr>
        <w:pStyle w:val="null3"/>
        <w:spacing w:before="150" w:after="150"/>
        <w:jc w:val="both"/>
      </w:pPr>
      <w:r>
        <w:rPr>
          <w:sz w:val="27"/>
          <w:shd w:fill="FFFFFF" w:val="clear"/>
        </w:rPr>
        <w:t>注：</w:t>
      </w:r>
      <w:r>
        <w:rPr>
          <w:sz w:val="27"/>
          <w:shd w:fill="FFFFFF" w:val="clear"/>
        </w:rPr>
        <w:t>1.</w:t>
      </w:r>
      <w:r>
        <w:rPr>
          <w:sz w:val="27"/>
          <w:shd w:fill="FFFFFF" w:val="clear"/>
        </w:rPr>
        <w:t>甲方支付费用需履行财政资金请款审批手续，甲方在乙方提供有效发票后、在前述约定付款期限内发起请款审批手续的，视为甲方已在约定期限内履行付款义务，相关财政部门审批时间不计入付款期限。乙方不得以未在约定付款期限内实际收取款项为由主张甲方的违约责任。</w:t>
      </w:r>
    </w:p>
    <w:p>
      <w:pPr>
        <w:pStyle w:val="null3"/>
        <w:spacing w:before="150" w:after="150"/>
        <w:jc w:val="both"/>
      </w:pPr>
      <w:r>
        <w:rPr>
          <w:sz w:val="27"/>
          <w:shd w:fill="FFFFFF" w:val="clear"/>
        </w:rPr>
        <w:t>2.</w:t>
      </w:r>
      <w:r>
        <w:rPr>
          <w:sz w:val="27"/>
          <w:shd w:fill="FFFFFF" w:val="clear"/>
        </w:rPr>
        <w:t>履约保证金的退还：全部设备安装调试完成并验收合格之日起</w:t>
      </w:r>
      <w:r>
        <w:rPr>
          <w:sz w:val="27"/>
          <w:shd w:fill="FFFFFF" w:val="clear"/>
        </w:rPr>
        <w:t>30</w:t>
      </w:r>
      <w:r>
        <w:rPr>
          <w:sz w:val="27"/>
          <w:shd w:fill="FFFFFF" w:val="clear"/>
        </w:rPr>
        <w:t>内，甲方将履约保证金退还乙方（不计利息）。</w:t>
      </w:r>
    </w:p>
    <w:p>
      <w:pPr>
        <w:pStyle w:val="null3"/>
        <w:spacing w:before="150" w:after="150"/>
        <w:jc w:val="both"/>
      </w:pPr>
      <w:r>
        <w:rPr>
          <w:sz w:val="27"/>
          <w:b/>
          <w:shd w:fill="FFFFFF" w:val="clear"/>
        </w:rPr>
        <w:t>六、质保期及售后服务要求</w:t>
      </w:r>
    </w:p>
    <w:p>
      <w:pPr>
        <w:pStyle w:val="null3"/>
        <w:spacing w:before="150" w:after="150"/>
        <w:jc w:val="both"/>
      </w:pPr>
      <w:r>
        <w:rPr>
          <w:sz w:val="27"/>
          <w:shd w:fill="FFFFFF" w:val="clear"/>
        </w:rPr>
        <w:t>1.</w:t>
      </w:r>
      <w:r>
        <w:rPr>
          <w:sz w:val="27"/>
          <w:shd w:fill="FFFFFF" w:val="clear"/>
        </w:rPr>
        <w:t>本项目的质量保证期（简称“质保期”）为</w:t>
      </w:r>
      <w:r>
        <w:rPr>
          <w:u w:val="single"/>
        </w:rPr>
        <w:t xml:space="preserve">   </w:t>
      </w:r>
      <w:r>
        <w:rPr>
          <w:sz w:val="27"/>
          <w:shd w:fill="FFFFFF" w:val="clear"/>
        </w:rPr>
        <w:t>年（自甲方验收合格之日起算），质保期内乙方对所供货物实行包修、包换、包退及合同约定的其它事项，期满后可同时提供终身</w:t>
      </w:r>
      <w:r>
        <w:rPr>
          <w:sz w:val="27"/>
          <w:shd w:fill="FFFFFF" w:val="clear"/>
        </w:rPr>
        <w:t>(</w:t>
      </w:r>
      <w:r>
        <w:rPr>
          <w:sz w:val="27"/>
          <w:shd w:fill="FFFFFF" w:val="clear"/>
        </w:rPr>
        <w:t>有偿</w:t>
      </w:r>
      <w:r>
        <w:rPr>
          <w:sz w:val="27"/>
          <w:shd w:fill="FFFFFF" w:val="clear"/>
        </w:rPr>
        <w:t>)</w:t>
      </w:r>
      <w:r>
        <w:rPr>
          <w:sz w:val="27"/>
          <w:shd w:fill="FFFFFF" w:val="clear"/>
        </w:rPr>
        <w:t>维修保养服务。</w:t>
      </w:r>
    </w:p>
    <w:p>
      <w:pPr>
        <w:pStyle w:val="null3"/>
        <w:spacing w:before="150" w:after="150"/>
        <w:jc w:val="both"/>
      </w:pPr>
      <w:r>
        <w:rPr>
          <w:sz w:val="27"/>
          <w:shd w:fill="FFFFFF" w:val="clear"/>
        </w:rPr>
        <w:t>2.</w:t>
      </w:r>
      <w:r>
        <w:rPr>
          <w:sz w:val="27"/>
          <w:shd w:fill="FFFFFF" w:val="clear"/>
        </w:rPr>
        <w:t>质保期内，如设备或零部件因质量原因出现故障而造成短期停用时，则质保期和免费维修期相应顺延。如停用时间累计超过</w:t>
      </w:r>
      <w:r>
        <w:rPr>
          <w:sz w:val="27"/>
          <w:shd w:fill="FFFFFF" w:val="clear"/>
        </w:rPr>
        <w:t>60</w:t>
      </w:r>
      <w:r>
        <w:rPr>
          <w:sz w:val="27"/>
          <w:shd w:fill="FFFFFF" w:val="clear"/>
        </w:rPr>
        <w:t>天则质保期重新起算。</w:t>
      </w:r>
    </w:p>
    <w:p>
      <w:pPr>
        <w:pStyle w:val="null3"/>
        <w:spacing w:before="150" w:after="150"/>
        <w:jc w:val="both"/>
      </w:pPr>
      <w:r>
        <w:rPr>
          <w:sz w:val="27"/>
          <w:shd w:fill="FFFFFF" w:val="clear"/>
        </w:rPr>
        <w:t>3.</w:t>
      </w:r>
      <w:r>
        <w:rPr>
          <w:sz w:val="27"/>
          <w:shd w:fill="FFFFFF" w:val="clear"/>
        </w:rPr>
        <w:t>对甲方的服务通知，乙方在接报后</w:t>
      </w:r>
      <w:r>
        <w:rPr>
          <w:sz w:val="27"/>
          <w:shd w:fill="FFFFFF" w:val="clear"/>
        </w:rPr>
        <w:t>1</w:t>
      </w:r>
      <w:r>
        <w:rPr>
          <w:sz w:val="27"/>
          <w:shd w:fill="FFFFFF" w:val="clear"/>
        </w:rPr>
        <w:t>小时内响应，</w:t>
      </w:r>
      <w:r>
        <w:rPr>
          <w:sz w:val="27"/>
          <w:shd w:fill="FFFFFF" w:val="clear"/>
        </w:rPr>
        <w:t>4</w:t>
      </w:r>
      <w:r>
        <w:rPr>
          <w:sz w:val="27"/>
          <w:shd w:fill="FFFFFF" w:val="clear"/>
        </w:rPr>
        <w:t>小时内到达现场，</w:t>
      </w:r>
      <w:r>
        <w:rPr>
          <w:sz w:val="27"/>
          <w:shd w:fill="FFFFFF" w:val="clear"/>
        </w:rPr>
        <w:t>48</w:t>
      </w:r>
      <w:r>
        <w:rPr>
          <w:sz w:val="27"/>
          <w:shd w:fill="FFFFFF" w:val="clear"/>
        </w:rPr>
        <w:t>小时内处理完毕。若在</w:t>
      </w:r>
      <w:r>
        <w:rPr>
          <w:sz w:val="27"/>
          <w:shd w:fill="FFFFFF" w:val="clear"/>
        </w:rPr>
        <w:t>48</w:t>
      </w:r>
      <w:r>
        <w:rPr>
          <w:sz w:val="27"/>
          <w:shd w:fill="FFFFFF" w:val="clear"/>
        </w:rPr>
        <w:t>小时内仍未能有效解决，乙方须免费提供同一档次的设备予甲方临时使用。</w:t>
      </w:r>
    </w:p>
    <w:p>
      <w:pPr>
        <w:pStyle w:val="null3"/>
        <w:spacing w:before="150" w:after="150"/>
        <w:jc w:val="both"/>
      </w:pPr>
      <w:r>
        <w:rPr>
          <w:sz w:val="27"/>
          <w:b/>
          <w:shd w:fill="FFFFFF" w:val="clear"/>
        </w:rPr>
        <w:t>七、安装与调试</w:t>
      </w:r>
    </w:p>
    <w:p>
      <w:pPr>
        <w:pStyle w:val="null3"/>
        <w:spacing w:before="150" w:after="150"/>
        <w:jc w:val="both"/>
      </w:pPr>
      <w:r>
        <w:rPr>
          <w:sz w:val="27"/>
          <w:shd w:fill="FFFFFF" w:val="clear"/>
        </w:rPr>
        <w:t>乙方必须依照招标文件的要求和报价文件的承诺，将设备、系统安装并调试至正常运行的最佳状态。</w:t>
      </w:r>
    </w:p>
    <w:p>
      <w:pPr>
        <w:pStyle w:val="null3"/>
        <w:spacing w:before="150" w:after="150"/>
        <w:jc w:val="both"/>
      </w:pPr>
      <w:r>
        <w:rPr>
          <w:sz w:val="27"/>
          <w:b/>
          <w:shd w:fill="FFFFFF" w:val="clear"/>
        </w:rPr>
        <w:t>八、验收：</w:t>
      </w:r>
    </w:p>
    <w:p>
      <w:pPr>
        <w:pStyle w:val="null3"/>
        <w:spacing w:before="150" w:after="150"/>
        <w:jc w:val="both"/>
      </w:pPr>
      <w:r>
        <w:rPr>
          <w:sz w:val="27"/>
          <w:shd w:fill="FFFFFF" w:val="clear"/>
        </w:rPr>
        <w:t>1.</w:t>
      </w:r>
      <w:r>
        <w:rPr>
          <w:sz w:val="27"/>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spacing w:before="150" w:after="150"/>
        <w:jc w:val="both"/>
      </w:pPr>
      <w:r>
        <w:rPr>
          <w:sz w:val="27"/>
          <w:shd w:fill="FFFFFF" w:val="clear"/>
        </w:rPr>
        <w:t>2.</w:t>
      </w:r>
      <w:r>
        <w:rPr>
          <w:sz w:val="27"/>
          <w:shd w:fill="FFFFFF" w:val="clear"/>
        </w:rPr>
        <w:t>进口产品必须具备原产地证明和海关检验检疫证明及合法进货渠道证明。</w:t>
      </w:r>
    </w:p>
    <w:p>
      <w:pPr>
        <w:pStyle w:val="null3"/>
        <w:spacing w:before="150" w:after="150"/>
        <w:jc w:val="both"/>
      </w:pPr>
      <w:r>
        <w:rPr>
          <w:sz w:val="27"/>
          <w:shd w:fill="FFFFFF" w:val="clear"/>
        </w:rPr>
        <w:t>3.</w:t>
      </w:r>
      <w:r>
        <w:rPr>
          <w:sz w:val="27"/>
          <w:shd w:fill="FFFFFF" w:val="clear"/>
        </w:rPr>
        <w:t>货物为原厂商未启封全新包装，具出厂合格证，序列号、包装箱号与出厂批号一致，并可追索查阅。所有随设备的附件必须齐全。</w:t>
      </w:r>
    </w:p>
    <w:p>
      <w:pPr>
        <w:pStyle w:val="null3"/>
        <w:spacing w:before="150" w:after="150"/>
        <w:jc w:val="both"/>
      </w:pPr>
      <w:r>
        <w:rPr>
          <w:sz w:val="27"/>
          <w:shd w:fill="FFFFFF" w:val="clear"/>
        </w:rPr>
        <w:t>4.</w:t>
      </w:r>
      <w:r>
        <w:rPr>
          <w:sz w:val="27"/>
          <w:shd w:fill="FFFFFF" w:val="clear"/>
        </w:rPr>
        <w:t>乙方应将关键主机设备的用户手册、保修手册、有关单证资料及配备件、随机工具等交付给甲方，使用操作及安全须知等重要资料应附有中文说明。</w:t>
      </w:r>
    </w:p>
    <w:p>
      <w:pPr>
        <w:pStyle w:val="null3"/>
        <w:spacing w:before="150" w:after="150"/>
        <w:jc w:val="both"/>
      </w:pPr>
      <w:r>
        <w:rPr>
          <w:sz w:val="27"/>
          <w:shd w:fill="FFFFFF" w:val="clear"/>
        </w:rPr>
        <w:t>5.</w:t>
      </w:r>
      <w:r>
        <w:rPr>
          <w:sz w:val="27"/>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before="150" w:after="150"/>
        <w:jc w:val="both"/>
      </w:pPr>
      <w:r>
        <w:rPr>
          <w:sz w:val="27"/>
          <w:b/>
          <w:shd w:fill="FFFFFF" w:val="clear"/>
        </w:rPr>
        <w:t>九、违约责任与赔偿损失</w:t>
      </w:r>
    </w:p>
    <w:p>
      <w:pPr>
        <w:pStyle w:val="null3"/>
        <w:spacing w:before="150" w:after="150"/>
        <w:jc w:val="both"/>
      </w:pPr>
      <w:r>
        <w:rPr>
          <w:sz w:val="27"/>
          <w:shd w:fill="FFFFFF" w:val="clear"/>
        </w:rPr>
        <w:t>1.</w:t>
      </w:r>
      <w:r>
        <w:rPr>
          <w:sz w:val="27"/>
          <w:shd w:fill="FFFFFF" w:val="clear"/>
        </w:rPr>
        <w:t>乙方交付的货物、工程</w:t>
      </w:r>
      <w:r>
        <w:rPr>
          <w:sz w:val="27"/>
          <w:shd w:fill="FFFFFF" w:val="clear"/>
        </w:rPr>
        <w:t>/</w:t>
      </w:r>
      <w:r>
        <w:rPr>
          <w:sz w:val="27"/>
          <w:shd w:fill="FFFFFF" w:val="clear"/>
        </w:rPr>
        <w:t>提供的服务不符合本合同规定的，甲方有权拒收，并且乙方须向甲方支付本合同总价</w:t>
      </w:r>
      <w:r>
        <w:rPr>
          <w:sz w:val="27"/>
          <w:shd w:fill="FFFFFF" w:val="clear"/>
        </w:rPr>
        <w:t>5%</w:t>
      </w:r>
      <w:r>
        <w:rPr>
          <w:sz w:val="27"/>
          <w:shd w:fill="FFFFFF" w:val="clear"/>
        </w:rPr>
        <w:t>的违约金。</w:t>
      </w:r>
    </w:p>
    <w:p>
      <w:pPr>
        <w:pStyle w:val="null3"/>
        <w:spacing w:before="150" w:after="150"/>
        <w:jc w:val="both"/>
      </w:pPr>
      <w:r>
        <w:rPr>
          <w:sz w:val="27"/>
          <w:shd w:fill="FFFFFF" w:val="clear"/>
        </w:rPr>
        <w:t>2.</w:t>
      </w:r>
      <w:r>
        <w:rPr>
          <w:sz w:val="27"/>
          <w:shd w:fill="FFFFFF" w:val="clear"/>
        </w:rPr>
        <w:t>乙方未能按本合同规定的交货时间交付货物的</w:t>
      </w:r>
      <w:r>
        <w:rPr>
          <w:sz w:val="27"/>
          <w:shd w:fill="FFFFFF" w:val="clear"/>
        </w:rPr>
        <w:t>/</w:t>
      </w:r>
      <w:r>
        <w:rPr>
          <w:sz w:val="27"/>
          <w:shd w:fill="FFFFFF" w:val="clear"/>
        </w:rPr>
        <w:t>提供服务，从逾期之日起每日按本合同总价</w:t>
      </w:r>
      <w:r>
        <w:rPr>
          <w:sz w:val="27"/>
          <w:shd w:fill="FFFFFF" w:val="clear"/>
        </w:rPr>
        <w:t>3</w:t>
      </w:r>
      <w:r>
        <w:rPr>
          <w:sz w:val="27"/>
          <w:shd w:fill="FFFFFF" w:val="clear"/>
        </w:rPr>
        <w:t>‰的数额向甲方支付违约金；逾期</w:t>
      </w:r>
      <w:r>
        <w:rPr>
          <w:sz w:val="27"/>
          <w:shd w:fill="FFFFFF" w:val="clear"/>
        </w:rPr>
        <w:t>15</w:t>
      </w:r>
      <w:r>
        <w:rPr>
          <w:sz w:val="27"/>
          <w:shd w:fill="FFFFFF" w:val="clear"/>
        </w:rPr>
        <w:t>日以上的，甲方有权解除合同，乙方应于收到甲方解除合同通知之日起</w:t>
      </w:r>
      <w:r>
        <w:rPr>
          <w:sz w:val="27"/>
          <w:shd w:fill="FFFFFF" w:val="clear"/>
        </w:rPr>
        <w:t>10</w:t>
      </w:r>
      <w:r>
        <w:rPr>
          <w:sz w:val="27"/>
          <w:shd w:fill="FFFFFF" w:val="clear"/>
        </w:rPr>
        <w:t>日内将已收取的款项全额退还甲方，并赔偿因违约造成的甲方全部损失。</w:t>
      </w:r>
    </w:p>
    <w:p>
      <w:pPr>
        <w:pStyle w:val="null3"/>
        <w:spacing w:before="150" w:after="150"/>
        <w:jc w:val="both"/>
      </w:pPr>
      <w:r>
        <w:rPr>
          <w:sz w:val="27"/>
          <w:shd w:fill="FFFFFF" w:val="clear"/>
        </w:rPr>
        <w:t>3.</w:t>
      </w:r>
      <w:r>
        <w:rPr>
          <w:sz w:val="27"/>
          <w:shd w:fill="FFFFFF" w:val="clear"/>
        </w:rPr>
        <w:t>甲方无正当理由拒收货物</w:t>
      </w:r>
      <w:r>
        <w:rPr>
          <w:sz w:val="27"/>
          <w:shd w:fill="FFFFFF" w:val="clear"/>
        </w:rPr>
        <w:t>/</w:t>
      </w:r>
      <w:r>
        <w:rPr>
          <w:sz w:val="27"/>
          <w:shd w:fill="FFFFFF" w:val="clear"/>
        </w:rPr>
        <w:t>接受服务，到期拒付货物</w:t>
      </w:r>
      <w:r>
        <w:rPr>
          <w:sz w:val="27"/>
          <w:shd w:fill="FFFFFF" w:val="clear"/>
        </w:rPr>
        <w:t>/</w:t>
      </w:r>
      <w:r>
        <w:rPr>
          <w:sz w:val="27"/>
          <w:shd w:fill="FFFFFF" w:val="clear"/>
        </w:rPr>
        <w:t>服务款项的，甲方向乙方偿付本合同总价的</w:t>
      </w:r>
      <w:r>
        <w:rPr>
          <w:sz w:val="27"/>
          <w:shd w:fill="FFFFFF" w:val="clear"/>
        </w:rPr>
        <w:t>5%</w:t>
      </w:r>
      <w:r>
        <w:rPr>
          <w:sz w:val="27"/>
          <w:shd w:fill="FFFFFF" w:val="clear"/>
        </w:rPr>
        <w:t>的违约金。甲方逾期付款，则每日按本合同总价的</w:t>
      </w:r>
      <w:r>
        <w:rPr>
          <w:sz w:val="27"/>
          <w:shd w:fill="FFFFFF" w:val="clear"/>
        </w:rPr>
        <w:t>3</w:t>
      </w:r>
      <w:r>
        <w:rPr>
          <w:sz w:val="27"/>
          <w:shd w:fill="FFFFFF" w:val="clear"/>
        </w:rPr>
        <w:t>‰向乙方支付违约金。</w:t>
      </w:r>
    </w:p>
    <w:p>
      <w:pPr>
        <w:pStyle w:val="null3"/>
        <w:spacing w:before="150" w:after="150"/>
        <w:jc w:val="both"/>
      </w:pPr>
      <w:r>
        <w:rPr>
          <w:sz w:val="27"/>
          <w:shd w:fill="FFFFFF" w:val="clear"/>
        </w:rPr>
        <w:t>4.</w:t>
      </w:r>
      <w:r>
        <w:rPr>
          <w:sz w:val="27"/>
          <w:shd w:fill="FFFFFF" w:val="clear"/>
        </w:rPr>
        <w:t>对于因甲方原因导致变更、中止或者终止政府采购合同的，甲方应当对供应商受到的损失予以赔偿或者补偿</w:t>
      </w:r>
      <w:r>
        <w:rPr>
          <w:sz w:val="27"/>
          <w:shd w:fill="FFFFFF" w:val="clear"/>
        </w:rPr>
        <w:t>。</w:t>
      </w:r>
    </w:p>
    <w:p>
      <w:pPr>
        <w:pStyle w:val="null3"/>
        <w:spacing w:before="150" w:after="150"/>
        <w:jc w:val="both"/>
      </w:pPr>
      <w:r>
        <w:rPr>
          <w:sz w:val="27"/>
          <w:shd w:fill="FFFFFF" w:val="clear"/>
        </w:rPr>
        <w:t>5.</w:t>
      </w:r>
      <w:r>
        <w:rPr>
          <w:sz w:val="27"/>
          <w:shd w:fill="FFFFFF" w:val="clear"/>
        </w:rPr>
        <w:t>乙方提供的产品不存在知识产权侵权问题，若乙方提供的产品侵犯任何第三方的知识产权，致使甲方遭受损失的，乙方有义务承担所有法律和经济责任（包括甲方处理侵权的律师费、差旅费、诉讼费等）。</w:t>
      </w:r>
    </w:p>
    <w:p>
      <w:pPr>
        <w:pStyle w:val="null3"/>
        <w:spacing w:before="150" w:after="150"/>
        <w:jc w:val="both"/>
      </w:pPr>
      <w:r>
        <w:rPr>
          <w:sz w:val="27"/>
          <w:shd w:fill="FFFFFF" w:val="clear"/>
        </w:rPr>
        <w:t>6.</w:t>
      </w:r>
      <w:r>
        <w:rPr>
          <w:sz w:val="27"/>
          <w:shd w:fill="FFFFFF" w:val="clear"/>
        </w:rPr>
        <w:t>除甲方事先以书面形式确认同意外，乙方不得部分或全部转让其应履行的合同项下的义务；若乙方未经甲方同意转让其应履行的合同项下部分或全部义务，甲方有权解除合同，乙方应承担违约责任及赔偿甲方造成的损失，且乙方须向甲方支付本合同总价</w:t>
      </w:r>
      <w:r>
        <w:rPr>
          <w:sz w:val="27"/>
          <w:shd w:fill="FFFFFF" w:val="clear"/>
        </w:rPr>
        <w:t>5%</w:t>
      </w:r>
      <w:r>
        <w:rPr>
          <w:sz w:val="27"/>
          <w:shd w:fill="FFFFFF" w:val="clear"/>
        </w:rPr>
        <w:t>的违约金；若乙方经甲方同意将项目分包，应承担分包的连带责任。</w:t>
      </w:r>
    </w:p>
    <w:p>
      <w:pPr>
        <w:pStyle w:val="null3"/>
        <w:spacing w:before="150" w:after="150"/>
        <w:jc w:val="both"/>
      </w:pPr>
      <w:r>
        <w:rPr>
          <w:sz w:val="27"/>
          <w:shd w:fill="FFFFFF" w:val="clear"/>
        </w:rPr>
        <w:t>7.</w:t>
      </w:r>
      <w:r>
        <w:rPr>
          <w:sz w:val="27"/>
          <w:shd w:fill="FFFFFF" w:val="clear"/>
        </w:rPr>
        <w:t>其它违约责任按《中华人民共和国民法典</w:t>
      </w:r>
      <w:r>
        <w:rPr>
          <w:sz w:val="27"/>
          <w:shd w:fill="FFFFFF" w:val="clear"/>
        </w:rPr>
        <w:t>(</w:t>
      </w:r>
      <w:r>
        <w:rPr>
          <w:sz w:val="27"/>
          <w:shd w:fill="FFFFFF" w:val="clear"/>
        </w:rPr>
        <w:t>合同编</w:t>
      </w:r>
      <w:r>
        <w:rPr>
          <w:sz w:val="27"/>
          <w:shd w:fill="FFFFFF" w:val="clear"/>
        </w:rPr>
        <w:t>)</w:t>
      </w:r>
      <w:r>
        <w:rPr>
          <w:sz w:val="27"/>
          <w:shd w:fill="FFFFFF" w:val="clear"/>
        </w:rPr>
        <w:t>》处理。</w:t>
      </w:r>
    </w:p>
    <w:p>
      <w:pPr>
        <w:pStyle w:val="null3"/>
        <w:spacing w:before="150" w:after="150"/>
        <w:jc w:val="both"/>
      </w:pPr>
      <w:r>
        <w:rPr>
          <w:sz w:val="27"/>
          <w:b/>
          <w:shd w:fill="FFFFFF" w:val="clear"/>
        </w:rPr>
        <w:t>十、争议的解决</w:t>
      </w:r>
    </w:p>
    <w:p>
      <w:pPr>
        <w:pStyle w:val="null3"/>
        <w:spacing w:before="150" w:after="150"/>
        <w:jc w:val="both"/>
      </w:pPr>
      <w:r>
        <w:rPr>
          <w:sz w:val="27"/>
          <w:shd w:fill="FFFFFF" w:val="clear"/>
        </w:rPr>
        <w:t>合同执行过程中发生的任何争议，如双方不能通过友好协商解决，提交汕头仲裁委员会仲裁裁决。</w:t>
      </w:r>
    </w:p>
    <w:p>
      <w:pPr>
        <w:pStyle w:val="null3"/>
        <w:spacing w:before="150" w:after="150"/>
        <w:jc w:val="both"/>
      </w:pPr>
      <w:r>
        <w:rPr>
          <w:sz w:val="27"/>
          <w:b/>
          <w:shd w:fill="FFFFFF" w:val="clear"/>
        </w:rPr>
        <w:t>十一、不可抗力</w:t>
      </w:r>
    </w:p>
    <w:p>
      <w:pPr>
        <w:pStyle w:val="null3"/>
        <w:spacing w:before="150" w:after="150"/>
        <w:jc w:val="both"/>
      </w:pPr>
      <w:r>
        <w:rPr>
          <w:sz w:val="27"/>
          <w:shd w:fill="FFFFFF" w:val="clear"/>
        </w:rPr>
        <w:t>任何一方由于不可抗力原因不能履行合同时，应在不可抗力事件结束后</w:t>
      </w:r>
      <w:r>
        <w:rPr>
          <w:sz w:val="27"/>
          <w:shd w:fill="FFFFFF" w:val="clear"/>
        </w:rPr>
        <w:t>1</w:t>
      </w:r>
      <w:r>
        <w:rPr>
          <w:sz w:val="27"/>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jc w:val="both"/>
      </w:pPr>
      <w:r>
        <w:rPr>
          <w:sz w:val="27"/>
          <w:b/>
          <w:shd w:fill="FFFFFF" w:val="clear"/>
        </w:rPr>
        <w:t>十二、税费</w:t>
      </w:r>
    </w:p>
    <w:p>
      <w:pPr>
        <w:pStyle w:val="null3"/>
        <w:spacing w:before="150" w:after="150"/>
        <w:jc w:val="both"/>
      </w:pPr>
      <w:r>
        <w:rPr>
          <w:sz w:val="27"/>
          <w:shd w:fill="FFFFFF" w:val="clear"/>
        </w:rPr>
        <w:t>在中国境内、外发生的与本合同履行有关的一切税费均由乙方负担。</w:t>
      </w:r>
    </w:p>
    <w:p>
      <w:pPr>
        <w:pStyle w:val="null3"/>
        <w:spacing w:before="150" w:after="150"/>
        <w:jc w:val="both"/>
      </w:pPr>
      <w:r>
        <w:rPr>
          <w:sz w:val="27"/>
          <w:b/>
          <w:shd w:fill="FFFFFF" w:val="clear"/>
        </w:rPr>
        <w:t>十三、其它</w:t>
      </w:r>
    </w:p>
    <w:p>
      <w:pPr>
        <w:pStyle w:val="null3"/>
        <w:spacing w:before="150" w:after="150"/>
        <w:jc w:val="both"/>
      </w:pPr>
      <w:r>
        <w:rPr>
          <w:sz w:val="27"/>
          <w:shd w:fill="FFFFFF" w:val="clear"/>
        </w:rPr>
        <w:t>1.</w:t>
      </w:r>
      <w:r>
        <w:rPr>
          <w:sz w:val="27"/>
          <w:shd w:fill="FFFFFF" w:val="clear"/>
        </w:rPr>
        <w:t>本合同所有附件、招标文件、投标文件、中标通知书均为合同的有效组成部分，与本合同具有同等法律效力。</w:t>
      </w:r>
    </w:p>
    <w:p>
      <w:pPr>
        <w:pStyle w:val="null3"/>
        <w:spacing w:before="150" w:after="150"/>
        <w:jc w:val="both"/>
      </w:pPr>
      <w:r>
        <w:rPr>
          <w:sz w:val="27"/>
          <w:shd w:fill="FFFFFF" w:val="clear"/>
        </w:rPr>
        <w:t>2.</w:t>
      </w:r>
      <w:r>
        <w:rPr>
          <w:sz w:val="27"/>
          <w:shd w:fill="FFFFFF" w:val="clear"/>
        </w:rPr>
        <w:t>在执行本合同的过程中，所有经双方签署确认的文件（包括会议纪要、补充协议、往来信函）即成为本合同的有效组成部分。</w:t>
      </w:r>
    </w:p>
    <w:p>
      <w:pPr>
        <w:pStyle w:val="null3"/>
        <w:spacing w:before="150" w:after="150"/>
        <w:jc w:val="both"/>
      </w:pPr>
      <w:r>
        <w:rPr>
          <w:sz w:val="27"/>
          <w:shd w:fill="FFFFFF" w:val="clear"/>
        </w:rPr>
        <w:t>3.</w:t>
      </w:r>
      <w:r>
        <w:rPr>
          <w:sz w:val="27"/>
          <w:shd w:fill="FFFFFF" w:val="clear"/>
        </w:rPr>
        <w:t>如一方地址、电话、传真号码有变更，应在变更当日内书面通知对方，否则，应承担相应责任。</w:t>
      </w:r>
    </w:p>
    <w:p>
      <w:pPr>
        <w:pStyle w:val="null3"/>
        <w:spacing w:before="150" w:after="150"/>
        <w:jc w:val="both"/>
      </w:pPr>
      <w:r>
        <w:rPr>
          <w:sz w:val="27"/>
          <w:b/>
          <w:shd w:fill="FFFFFF" w:val="clear"/>
        </w:rPr>
        <w:t>十四、合同生效</w:t>
      </w:r>
    </w:p>
    <w:p>
      <w:pPr>
        <w:pStyle w:val="null3"/>
        <w:spacing w:before="150" w:after="150"/>
        <w:jc w:val="both"/>
      </w:pPr>
      <w:r>
        <w:rPr>
          <w:sz w:val="27"/>
          <w:shd w:fill="FFFFFF" w:val="clear"/>
        </w:rPr>
        <w:t>1.</w:t>
      </w:r>
      <w:r>
        <w:rPr>
          <w:sz w:val="27"/>
          <w:shd w:fill="FFFFFF" w:val="clear"/>
        </w:rPr>
        <w:t>本合同在甲乙双方法定代表人或其授权代表签字盖章后生效。</w:t>
      </w:r>
    </w:p>
    <w:p>
      <w:pPr>
        <w:pStyle w:val="null3"/>
        <w:spacing w:before="150" w:after="150"/>
        <w:jc w:val="both"/>
      </w:pPr>
      <w:r>
        <w:rPr>
          <w:sz w:val="27"/>
          <w:shd w:fill="FFFFFF" w:val="clear"/>
        </w:rPr>
        <w:t>2.</w:t>
      </w:r>
      <w:r>
        <w:rPr>
          <w:sz w:val="27"/>
          <w:shd w:fill="FFFFFF" w:val="clear"/>
        </w:rPr>
        <w:t>合同一式    份，甲方执    份，乙方执    份，具有同等法律效力。</w:t>
      </w:r>
    </w:p>
    <w:p>
      <w:pPr>
        <w:pStyle w:val="null3"/>
        <w:spacing w:before="150" w:after="150"/>
        <w:jc w:val="both"/>
      </w:pPr>
      <w:r>
        <w:rPr>
          <w:sz w:val="27"/>
          <w:shd w:fill="FFFFFF" w:val="clear"/>
        </w:rPr>
        <w:t>（以下无正文）</w:t>
      </w:r>
      <w:r>
        <w:rPr/>
        <w:t xml:space="preserve"> </w:t>
      </w:r>
    </w:p>
    <w:p>
      <w:pPr>
        <w:pStyle w:val="null3"/>
        <w:jc w:val="both"/>
      </w:pPr>
      <w:r>
        <w:rPr>
          <w:sz w:val="27"/>
          <w:shd w:fill="FFFFFF" w:val="clear"/>
        </w:rPr>
        <w:t>甲方（盖章）：</w:t>
      </w:r>
      <w:r>
        <w:rPr>
          <w:sz w:val="27"/>
          <w:shd w:fill="FFFFFF" w:val="clear"/>
        </w:rPr>
        <w:t xml:space="preserve">                  </w:t>
      </w:r>
      <w:r>
        <w:rPr>
          <w:sz w:val="27"/>
          <w:shd w:fill="FFFFFF" w:val="clear"/>
        </w:rPr>
        <w:t>乙方（盖章）：</w:t>
      </w:r>
    </w:p>
    <w:p>
      <w:pPr>
        <w:pStyle w:val="null3"/>
        <w:jc w:val="both"/>
      </w:pPr>
      <w:r>
        <w:rPr>
          <w:sz w:val="27"/>
          <w:shd w:fill="FFFFFF" w:val="clear"/>
        </w:rPr>
        <w:t>签约</w:t>
      </w:r>
      <w:r>
        <w:rPr>
          <w:sz w:val="27"/>
          <w:shd w:fill="FFFFFF" w:val="clear"/>
        </w:rPr>
        <w:t>代表（</w:t>
      </w:r>
      <w:r>
        <w:rPr>
          <w:sz w:val="24"/>
        </w:rPr>
        <w:t>签章</w:t>
      </w:r>
      <w:r>
        <w:rPr>
          <w:sz w:val="27"/>
          <w:shd w:fill="FFFFFF" w:val="clear"/>
        </w:rPr>
        <w:t>）：</w:t>
      </w:r>
      <w:r>
        <w:rPr>
          <w:sz w:val="27"/>
          <w:shd w:fill="FFFFFF" w:val="clear"/>
        </w:rPr>
        <w:t xml:space="preserve">        </w:t>
      </w:r>
      <w:r>
        <w:rPr>
          <w:sz w:val="27"/>
          <w:shd w:fill="FFFFFF" w:val="clear"/>
        </w:rPr>
        <w:t xml:space="preserve">      </w:t>
      </w:r>
      <w:r>
        <w:rPr>
          <w:sz w:val="27"/>
          <w:shd w:fill="FFFFFF" w:val="clear"/>
        </w:rPr>
        <w:t>签约</w:t>
      </w:r>
      <w:r>
        <w:rPr>
          <w:sz w:val="27"/>
          <w:shd w:fill="FFFFFF" w:val="clear"/>
        </w:rPr>
        <w:t>代表（</w:t>
      </w:r>
      <w:r>
        <w:rPr>
          <w:sz w:val="24"/>
        </w:rPr>
        <w:t>签章</w:t>
      </w:r>
      <w:r>
        <w:rPr>
          <w:sz w:val="27"/>
          <w:shd w:fill="FFFFFF" w:val="clear"/>
        </w:rPr>
        <w:t>）：</w:t>
      </w:r>
    </w:p>
    <w:p>
      <w:pPr>
        <w:pStyle w:val="null3"/>
        <w:jc w:val="both"/>
      </w:pPr>
      <w:r>
        <w:rPr>
          <w:sz w:val="27"/>
          <w:shd w:fill="FFFFFF" w:val="clear"/>
        </w:rPr>
        <w:t>乙方</w:t>
      </w:r>
      <w:r>
        <w:rPr>
          <w:sz w:val="27"/>
          <w:shd w:fill="FFFFFF" w:val="clear"/>
        </w:rPr>
        <w:t>开户名称：</w:t>
      </w:r>
    </w:p>
    <w:p>
      <w:pPr>
        <w:pStyle w:val="null3"/>
        <w:jc w:val="both"/>
      </w:pPr>
      <w:r>
        <w:rPr>
          <w:sz w:val="27"/>
          <w:shd w:fill="FFFFFF" w:val="clear"/>
        </w:rPr>
        <w:t>银行帐号：</w:t>
      </w:r>
    </w:p>
    <w:p>
      <w:pPr>
        <w:pStyle w:val="null3"/>
        <w:jc w:val="both"/>
      </w:pPr>
      <w:r>
        <w:rPr>
          <w:sz w:val="27"/>
          <w:shd w:fill="FFFFFF" w:val="clear"/>
        </w:rPr>
        <w:t>开户行：</w:t>
      </w:r>
    </w:p>
    <w:p>
      <w:pPr>
        <w:pStyle w:val="null3"/>
        <w:jc w:val="both"/>
      </w:pPr>
      <w:r>
        <w:rPr>
          <w:sz w:val="27"/>
          <w:shd w:fill="FFFFFF" w:val="clear"/>
        </w:rPr>
        <w:t>签订日期：　　　年　　月　　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440501-2025-01586</w:t>
      </w:r>
    </w:p>
    <w:p>
      <w:pPr>
        <w:pStyle w:val="null3"/>
        <w:jc w:val="center"/>
        <w:outlineLvl w:val="3"/>
      </w:pPr>
      <w:r>
        <w:rPr>
          <w:sz w:val="24"/>
          <w:b/>
        </w:rPr>
        <w:t>采购项目编号：</w:t>
      </w:r>
      <w:r>
        <w:rPr>
          <w:sz w:val="24"/>
          <w:b/>
        </w:rPr>
        <w:t>TZC250710STCG040G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汕头技师学院电子商务一体化实训基地采购项目</w:t>
      </w:r>
      <w:r>
        <w:rPr>
          <w:u w:val="single"/>
        </w:rPr>
        <w:t>”</w:t>
      </w:r>
      <w:r>
        <w:rPr/>
        <w:t>项目的招标[采购项目编号为：</w:t>
      </w:r>
      <w:r>
        <w:rPr>
          <w:u w:val="single"/>
        </w:rPr>
        <w:t>TZC250710STCG040G</w:t>
      </w:r>
      <w:r>
        <w:rPr/>
        <w:t>]，我方愿参与投标。</w:t>
      </w:r>
    </w:p>
    <w:p>
      <w:pPr>
        <w:pStyle w:val="null3"/>
        <w:ind w:firstLine="480"/>
      </w:pPr>
      <w:r>
        <w:rPr/>
        <w:t>我方确认收到贵方提供的</w:t>
      </w:r>
      <w:r>
        <w:rPr>
          <w:u w:val="single"/>
        </w:rPr>
        <w:t>“</w:t>
      </w:r>
      <w:r>
        <w:rPr>
          <w:u w:val="single"/>
        </w:rPr>
        <w:t>汕头技师学院电子商务一体化实训基地采购项目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汕头技师学院电子商务一体化实训基地采购项目</w:t>
      </w:r>
      <w:r>
        <w:rPr/>
        <w:t>”项目采购[采购项目编号为</w:t>
      </w:r>
      <w:r>
        <w:rPr/>
        <w:t>TZC250710STCG040G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汕头技师学院电子商务一体化实训基地采购项目</w:t>
      </w:r>
      <w:r>
        <w:rPr/>
        <w:t>招标中获中标（采购项目编号：</w:t>
      </w:r>
      <w:r>
        <w:rPr/>
        <w:t>TZC250710STCG040G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汕头技师学院电子商务一体化实训基地采购项目</w:t>
      </w:r>
      <w:r>
        <w:rPr/>
        <w:t>”项目（采购项目编号：</w:t>
      </w:r>
      <w:r>
        <w:rPr/>
        <w:t>TZC250710STCG040G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