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55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644"/>
        <w:gridCol w:w="2353"/>
        <w:gridCol w:w="3797"/>
      </w:tblGrid>
      <w:tr w14:paraId="5FBDD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50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D18F57E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36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6"/>
                <w:szCs w:val="24"/>
              </w:rPr>
              <w:t>汕头市福利院202</w:t>
            </w:r>
            <w:r>
              <w:rPr>
                <w:rFonts w:hint="eastAsia" w:ascii="宋体" w:hAnsi="宋体"/>
                <w:b/>
                <w:bCs/>
                <w:color w:val="000000"/>
                <w:sz w:val="36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bCs/>
                <w:color w:val="000000"/>
                <w:sz w:val="36"/>
                <w:szCs w:val="24"/>
              </w:rPr>
              <w:t>年度护理外包服务项目分项报价表</w:t>
            </w:r>
          </w:p>
        </w:tc>
      </w:tr>
      <w:tr w14:paraId="5D68D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756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6E7FC5F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264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8012FC6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分项名称</w:t>
            </w:r>
          </w:p>
        </w:tc>
        <w:tc>
          <w:tcPr>
            <w:tcW w:w="235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95D560D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金额（元）</w:t>
            </w:r>
          </w:p>
        </w:tc>
        <w:tc>
          <w:tcPr>
            <w:tcW w:w="379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5846876A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备注</w:t>
            </w:r>
          </w:p>
        </w:tc>
      </w:tr>
      <w:tr w14:paraId="6FD39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75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6BE3B7B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2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7600BD4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人力基本工资成本</w:t>
            </w:r>
          </w:p>
        </w:tc>
        <w:tc>
          <w:tcPr>
            <w:tcW w:w="23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D597F08">
            <w:pPr>
              <w:spacing w:beforeLines="0" w:afterLines="0"/>
              <w:jc w:val="center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5397000.00</w:t>
            </w:r>
          </w:p>
        </w:tc>
        <w:tc>
          <w:tcPr>
            <w:tcW w:w="3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F53B74A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非竞争性费用，不列入本次项目的报价调整范围</w:t>
            </w:r>
          </w:p>
        </w:tc>
      </w:tr>
      <w:tr w14:paraId="01719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75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9673860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2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3FE6A0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其他服务成本</w:t>
            </w:r>
          </w:p>
        </w:tc>
        <w:tc>
          <w:tcPr>
            <w:tcW w:w="23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397EE70">
            <w:pPr>
              <w:spacing w:beforeLines="0" w:afterLines="0"/>
              <w:jc w:val="center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2474070.00</w:t>
            </w:r>
          </w:p>
        </w:tc>
        <w:tc>
          <w:tcPr>
            <w:tcW w:w="3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20394A0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非竞争性费用，不列入本次项目的报价调整范围</w:t>
            </w:r>
          </w:p>
        </w:tc>
      </w:tr>
      <w:tr w14:paraId="6E41E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75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03FDA1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2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60BD9BD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管理费</w:t>
            </w:r>
          </w:p>
        </w:tc>
        <w:tc>
          <w:tcPr>
            <w:tcW w:w="23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5586309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3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2D210D82">
            <w:pPr>
              <w:spacing w:beforeLines="0" w:afterLines="0"/>
              <w:jc w:val="center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管理费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=（人力基本工资成本+其他服务成本）×管理费费率</w:t>
            </w:r>
          </w:p>
        </w:tc>
      </w:tr>
      <w:tr w14:paraId="39B19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75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2C7F45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2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57451C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税费</w:t>
            </w:r>
          </w:p>
        </w:tc>
        <w:tc>
          <w:tcPr>
            <w:tcW w:w="23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0F55EE1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3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2BA7C30D">
            <w:pPr>
              <w:spacing w:beforeLines="0" w:afterLines="0"/>
              <w:jc w:val="center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税费=（人力基本工资成本+其他服务成本+管理费）×6%</w:t>
            </w:r>
          </w:p>
        </w:tc>
      </w:tr>
      <w:tr w14:paraId="7BF21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75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5DFE2C5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2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F3EAE15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服装费用</w:t>
            </w:r>
          </w:p>
        </w:tc>
        <w:tc>
          <w:tcPr>
            <w:tcW w:w="23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448254A">
            <w:pPr>
              <w:spacing w:beforeLines="0" w:afterLines="0"/>
              <w:jc w:val="center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176400.00</w:t>
            </w:r>
          </w:p>
        </w:tc>
        <w:tc>
          <w:tcPr>
            <w:tcW w:w="3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17AFA039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非竞争性费用，不列入本次项目的报价调整范围</w:t>
            </w:r>
          </w:p>
        </w:tc>
      </w:tr>
      <w:tr w14:paraId="26732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340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12C5EF7">
            <w:pPr>
              <w:spacing w:beforeLines="0" w:afterLines="0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投标报价</w:t>
            </w:r>
          </w:p>
        </w:tc>
        <w:tc>
          <w:tcPr>
            <w:tcW w:w="23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99951A0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3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5B632CF5">
            <w:pPr>
              <w:spacing w:beforeLines="0" w:afterLines="0"/>
              <w:jc w:val="center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人力基本工资成本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+其他服务成本+管理费+税费+服装费用</w:t>
            </w:r>
          </w:p>
        </w:tc>
      </w:tr>
      <w:tr w14:paraId="2A2A1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340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B174902">
            <w:pPr>
              <w:spacing w:beforeLines="0" w:afterLines="0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管理费费率</w:t>
            </w:r>
          </w:p>
        </w:tc>
        <w:tc>
          <w:tcPr>
            <w:tcW w:w="61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3F604666">
            <w:pPr>
              <w:spacing w:beforeLines="0" w:afterLines="0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%</w:t>
            </w:r>
          </w:p>
        </w:tc>
      </w:tr>
    </w:tbl>
    <w:p w14:paraId="3398E864">
      <w:pPr>
        <w:rPr>
          <w:rFonts w:hint="eastAsia"/>
          <w:lang w:val="en-US" w:eastAsia="zh-CN"/>
        </w:rPr>
      </w:pPr>
    </w:p>
    <w:p w14:paraId="04A278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</w:t>
      </w:r>
    </w:p>
    <w:p w14:paraId="666B77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1.人力基本工资成本、其他服务成本、服装费用为非竞争性费用，不列入本次项目的报价调整范围，包含在投标报价中，投标报价不得超过本项目预算金额，否则投标无效。</w:t>
      </w:r>
    </w:p>
    <w:p w14:paraId="7724BAA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2.投标时应提交本表，且不得随意更改本表格式。</w:t>
      </w:r>
    </w:p>
    <w:p w14:paraId="039D2158"/>
    <w:p w14:paraId="3E712007"/>
    <w:p w14:paraId="0DBFFBF6">
      <w:pPr>
        <w:keepNext w:val="0"/>
        <w:keepLines w:val="0"/>
        <w:widowControl/>
        <w:suppressLineNumbers w:val="0"/>
        <w:ind w:left="0" w:leftChars="0" w:firstLine="5678" w:firstLineChars="2704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 w14:paraId="5A5900C8">
      <w:pPr>
        <w:keepNext w:val="0"/>
        <w:keepLines w:val="0"/>
        <w:widowControl/>
        <w:suppressLineNumbers w:val="0"/>
        <w:ind w:left="0" w:leftChars="0" w:firstLine="5678" w:firstLineChars="2704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 w14:paraId="17F1977A">
      <w:pPr>
        <w:keepNext w:val="0"/>
        <w:keepLines w:val="0"/>
        <w:widowControl/>
        <w:suppressLineNumbers w:val="0"/>
        <w:ind w:left="0" w:leftChars="0" w:firstLine="5678" w:firstLineChars="2704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 w14:paraId="5F39D332">
      <w:pPr>
        <w:keepNext w:val="0"/>
        <w:keepLines w:val="0"/>
        <w:widowControl/>
        <w:suppressLineNumbers w:val="0"/>
        <w:ind w:left="0" w:leftChars="0" w:firstLine="5678" w:firstLineChars="2704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投标人签章：</w:t>
      </w:r>
      <w:r>
        <w:rPr>
          <w:rFonts w:hint="eastAsia" w:ascii="宋体" w:hAnsi="宋体" w:cs="宋体"/>
          <w:color w:val="000000"/>
          <w:kern w:val="0"/>
          <w:sz w:val="21"/>
          <w:szCs w:val="21"/>
          <w:u w:val="single"/>
          <w:lang w:val="en-US" w:eastAsia="zh-CN" w:bidi="ar"/>
        </w:rPr>
        <w:t xml:space="preserve">               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 w14:paraId="25EAEAA0">
      <w:pPr>
        <w:keepNext w:val="0"/>
        <w:keepLines w:val="0"/>
        <w:widowControl/>
        <w:suppressLineNumbers w:val="0"/>
        <w:ind w:left="0" w:leftChars="0" w:firstLine="5678" w:firstLineChars="2704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日期： 年 月 日</w:t>
      </w:r>
    </w:p>
    <w:p w14:paraId="662B4D40">
      <w:pPr>
        <w:ind w:left="0" w:leftChars="0" w:firstLine="5678" w:firstLineChars="2704"/>
      </w:pPr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45910A8"/>
    <w:rsid w:val="398D7AFC"/>
    <w:rsid w:val="3AAA15DA"/>
    <w:rsid w:val="7F33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363</Characters>
  <Lines>0</Lines>
  <Paragraphs>0</Paragraphs>
  <TotalTime>0</TotalTime>
  <ScaleCrop>false</ScaleCrop>
  <LinksUpToDate>false</LinksUpToDate>
  <CharactersWithSpaces>396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2024-12-10T02:45:00Z</dcterms:created>
  <dc:creator>Clarence</dc:creator>
  <cp:lastModifiedBy>吴先生</cp:lastModifiedBy>
  <dcterms:modified xsi:type="dcterms:W3CDTF">2025-12-01T03:25:24Z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CAA98131DA7C4F34B0F45FF7D65CB88F_11</vt:lpwstr>
  </property>
  <property fmtid="{D5CDD505-2E9C-101B-9397-08002B2CF9AE}" pid="4" name="KSOTemplateDocerSaveRecord">
    <vt:lpwstr>eyJoZGlkIjoiMzc5Mzc5MDBmYzMwZGFjNjIxNGU4MmIyYTRhMWU5MjAiLCJ1c2VySWQiOiIzNzg4MjY4NDMifQ==</vt:lpwstr>
  </property>
</Properties>
</file>